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73"/>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7897"/>
        <w:gridCol w:w="1103"/>
      </w:tblGrid>
      <w:tr w:rsidR="00A45F65" w:rsidRPr="006164A6" w:rsidTr="00A45F65">
        <w:trPr>
          <w:trHeight w:val="1340"/>
        </w:trPr>
        <w:tc>
          <w:tcPr>
            <w:tcW w:w="9738" w:type="dxa"/>
            <w:gridSpan w:val="3"/>
            <w:shd w:val="clear" w:color="auto" w:fill="auto"/>
          </w:tcPr>
          <w:p w:rsidR="00A45F65" w:rsidRPr="00A45F65" w:rsidRDefault="00A45F65" w:rsidP="00A45F65">
            <w:pPr>
              <w:spacing w:line="276" w:lineRule="auto"/>
              <w:jc w:val="both"/>
              <w:rPr>
                <w:rFonts w:ascii="Calibri" w:eastAsia="Verdana" w:hAnsi="Calibri" w:cs="Calibri"/>
                <w:b/>
                <w:sz w:val="24"/>
                <w:szCs w:val="24"/>
              </w:rPr>
            </w:pPr>
          </w:p>
          <w:p w:rsidR="00A45F65" w:rsidRPr="00A45F65" w:rsidRDefault="00A45F65" w:rsidP="00A45F65">
            <w:pPr>
              <w:spacing w:line="276" w:lineRule="auto"/>
              <w:jc w:val="center"/>
              <w:rPr>
                <w:rFonts w:ascii="Calibri" w:eastAsia="Verdana" w:hAnsi="Calibri" w:cs="Calibri"/>
                <w:b/>
                <w:sz w:val="24"/>
                <w:szCs w:val="24"/>
              </w:rPr>
            </w:pPr>
            <w:r w:rsidRPr="00A45F65">
              <w:rPr>
                <w:rFonts w:ascii="Calibri" w:eastAsia="Verdana" w:hAnsi="Calibri" w:cs="Calibri"/>
                <w:b/>
                <w:sz w:val="24"/>
                <w:szCs w:val="24"/>
              </w:rPr>
              <w:t>SU</w:t>
            </w:r>
            <w:r>
              <w:rPr>
                <w:rFonts w:ascii="Calibri" w:eastAsia="Verdana" w:hAnsi="Calibri" w:cs="Calibri"/>
                <w:b/>
                <w:sz w:val="24"/>
                <w:szCs w:val="24"/>
              </w:rPr>
              <w:t>BMĂSURA 16.4 si SUBMĂSURA 16.4a</w:t>
            </w:r>
          </w:p>
          <w:p w:rsidR="00A45F65" w:rsidRPr="006164A6" w:rsidRDefault="00A45F65" w:rsidP="00A45F65">
            <w:pPr>
              <w:spacing w:line="276" w:lineRule="auto"/>
              <w:jc w:val="center"/>
              <w:rPr>
                <w:rFonts w:ascii="Calibri" w:eastAsia="Verdana" w:hAnsi="Calibri" w:cs="Calibri"/>
                <w:b/>
                <w:sz w:val="24"/>
                <w:szCs w:val="24"/>
              </w:rPr>
            </w:pPr>
            <w:r w:rsidRPr="00A45F65">
              <w:rPr>
                <w:rFonts w:ascii="Calibri" w:eastAsia="Verdana" w:hAnsi="Calibri" w:cs="Calibri"/>
                <w:b/>
                <w:sz w:val="24"/>
                <w:szCs w:val="24"/>
              </w:rPr>
              <w:t>SPRIJIN ACORDAT PENTRU COOPERARE ORIZONTALĂ ŞI VERTICALĂ ÎNTRE ACTORII DIN LANŢUL DE APROVIZIONARE ÎN SECTOARELE AGRICOL ŞI POMICOL</w:t>
            </w:r>
          </w:p>
        </w:tc>
      </w:tr>
      <w:tr w:rsidR="007C257B" w:rsidRPr="006164A6" w:rsidTr="00DA3B27">
        <w:trPr>
          <w:trHeight w:val="710"/>
        </w:trPr>
        <w:tc>
          <w:tcPr>
            <w:tcW w:w="738" w:type="dxa"/>
            <w:shd w:val="clear" w:color="auto" w:fill="9BBB59"/>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Nr. crt.</w:t>
            </w:r>
          </w:p>
        </w:tc>
        <w:tc>
          <w:tcPr>
            <w:tcW w:w="7897" w:type="dxa"/>
            <w:shd w:val="clear" w:color="auto" w:fill="9BBB59"/>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Principii şi criterii de selecție</w:t>
            </w:r>
          </w:p>
        </w:tc>
        <w:tc>
          <w:tcPr>
            <w:tcW w:w="1103" w:type="dxa"/>
            <w:shd w:val="clear" w:color="auto" w:fill="9BBB59"/>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Punctaj</w:t>
            </w:r>
          </w:p>
        </w:tc>
      </w:tr>
      <w:tr w:rsidR="007C257B" w:rsidRPr="006164A6" w:rsidTr="00DA3B27">
        <w:tc>
          <w:tcPr>
            <w:tcW w:w="738" w:type="dxa"/>
            <w:vMerge w:val="restart"/>
            <w:shd w:val="clear" w:color="auto" w:fill="auto"/>
          </w:tcPr>
          <w:p w:rsidR="007C257B" w:rsidRPr="006164A6" w:rsidRDefault="00A45F65" w:rsidP="006164A6">
            <w:pPr>
              <w:spacing w:after="200" w:line="276" w:lineRule="auto"/>
              <w:jc w:val="both"/>
              <w:rPr>
                <w:rFonts w:ascii="Calibri" w:eastAsia="Verdana" w:hAnsi="Calibri" w:cs="Calibri"/>
                <w:b/>
                <w:sz w:val="24"/>
                <w:szCs w:val="24"/>
              </w:rPr>
            </w:pPr>
            <w:r>
              <w:rPr>
                <w:rFonts w:ascii="Calibri" w:eastAsia="Verdana" w:hAnsi="Calibri" w:cs="Calibri"/>
                <w:b/>
                <w:sz w:val="24"/>
                <w:szCs w:val="24"/>
              </w:rPr>
              <w:t>P</w:t>
            </w:r>
            <w:r w:rsidR="007C257B" w:rsidRPr="006164A6">
              <w:rPr>
                <w:rFonts w:ascii="Calibri" w:eastAsia="Verdana" w:hAnsi="Calibri" w:cs="Calibri"/>
                <w:b/>
                <w:sz w:val="24"/>
                <w:szCs w:val="24"/>
              </w:rPr>
              <w:t xml:space="preserve">1. </w:t>
            </w:r>
          </w:p>
        </w:tc>
        <w:tc>
          <w:tcPr>
            <w:tcW w:w="7897" w:type="dxa"/>
            <w:shd w:val="clear" w:color="auto" w:fill="FABF8F"/>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Principiul reprezentativității cooperării, respectiv numărul de parteneri implicați</w:t>
            </w:r>
          </w:p>
        </w:tc>
        <w:tc>
          <w:tcPr>
            <w:tcW w:w="1103" w:type="dxa"/>
            <w:shd w:val="clear" w:color="auto" w:fill="FABF8F"/>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Max 10 p</w:t>
            </w:r>
          </w:p>
        </w:tc>
      </w:tr>
      <w:tr w:rsidR="007C257B" w:rsidRPr="006164A6" w:rsidTr="00DA3B27">
        <w:trPr>
          <w:trHeight w:val="351"/>
        </w:trPr>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1.1. Parteneriatul are:</w:t>
            </w:r>
          </w:p>
        </w:tc>
        <w:tc>
          <w:tcPr>
            <w:tcW w:w="1103"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 xml:space="preserve"> </w:t>
            </w:r>
          </w:p>
        </w:tc>
      </w:tr>
      <w:tr w:rsidR="007C257B" w:rsidRPr="006164A6" w:rsidTr="00DA3B27">
        <w:trPr>
          <w:trHeight w:val="273"/>
        </w:trPr>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6164A6">
            <w:pPr>
              <w:spacing w:after="120" w:line="276" w:lineRule="auto"/>
              <w:jc w:val="both"/>
              <w:rPr>
                <w:rFonts w:ascii="Calibri" w:eastAsia="Verdana" w:hAnsi="Calibri" w:cs="Calibri"/>
                <w:sz w:val="24"/>
                <w:szCs w:val="24"/>
              </w:rPr>
            </w:pPr>
            <w:r w:rsidRPr="006164A6">
              <w:rPr>
                <w:rFonts w:ascii="Calibri" w:eastAsia="Verdana" w:hAnsi="Calibri" w:cs="Calibri"/>
                <w:sz w:val="24"/>
                <w:szCs w:val="24"/>
              </w:rPr>
              <w:t>a) mai mult de 5 membri</w:t>
            </w:r>
          </w:p>
        </w:tc>
        <w:tc>
          <w:tcPr>
            <w:tcW w:w="1103"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 xml:space="preserve">10 p   </w:t>
            </w:r>
          </w:p>
        </w:tc>
      </w:tr>
      <w:tr w:rsidR="007C257B" w:rsidRPr="006164A6" w:rsidTr="00DA3B27">
        <w:trPr>
          <w:trHeight w:val="209"/>
        </w:trPr>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b) intre 3-5 membri</w:t>
            </w:r>
          </w:p>
        </w:tc>
        <w:tc>
          <w:tcPr>
            <w:tcW w:w="1103"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8 p</w:t>
            </w:r>
          </w:p>
        </w:tc>
      </w:tr>
      <w:tr w:rsidR="007C257B" w:rsidRPr="006164A6" w:rsidTr="00DA3B27">
        <w:trPr>
          <w:trHeight w:val="357"/>
        </w:trPr>
        <w:tc>
          <w:tcPr>
            <w:tcW w:w="738" w:type="dxa"/>
            <w:vMerge w:val="restart"/>
            <w:shd w:val="clear" w:color="auto" w:fill="auto"/>
          </w:tcPr>
          <w:p w:rsidR="007C257B" w:rsidRPr="006164A6" w:rsidRDefault="00A45F65" w:rsidP="006164A6">
            <w:pPr>
              <w:spacing w:after="200" w:line="276" w:lineRule="auto"/>
              <w:jc w:val="both"/>
              <w:rPr>
                <w:rFonts w:ascii="Calibri" w:eastAsia="Verdana" w:hAnsi="Calibri" w:cs="Calibri"/>
                <w:b/>
                <w:sz w:val="24"/>
                <w:szCs w:val="24"/>
              </w:rPr>
            </w:pPr>
            <w:r>
              <w:rPr>
                <w:rFonts w:ascii="Calibri" w:eastAsia="Verdana" w:hAnsi="Calibri" w:cs="Calibri"/>
                <w:b/>
                <w:sz w:val="24"/>
                <w:szCs w:val="24"/>
              </w:rPr>
              <w:t>P</w:t>
            </w:r>
            <w:r w:rsidR="007C257B" w:rsidRPr="006164A6">
              <w:rPr>
                <w:rFonts w:ascii="Calibri" w:eastAsia="Verdana" w:hAnsi="Calibri" w:cs="Calibri"/>
                <w:b/>
                <w:sz w:val="24"/>
                <w:szCs w:val="24"/>
              </w:rPr>
              <w:t>2.</w:t>
            </w:r>
          </w:p>
        </w:tc>
        <w:tc>
          <w:tcPr>
            <w:tcW w:w="7897" w:type="dxa"/>
            <w:shd w:val="clear" w:color="auto" w:fill="FABF8F"/>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sz w:val="24"/>
                <w:szCs w:val="24"/>
              </w:rPr>
              <w:t xml:space="preserve"> </w:t>
            </w:r>
            <w:r w:rsidRPr="006164A6">
              <w:rPr>
                <w:rFonts w:ascii="Calibri" w:eastAsia="Verdana" w:hAnsi="Calibri" w:cs="Calibri"/>
                <w:b/>
                <w:sz w:val="24"/>
                <w:szCs w:val="24"/>
              </w:rPr>
              <w:t>Principiul  structurii adecvate de parteneriat, pe baza obiectivului proiectului</w:t>
            </w:r>
          </w:p>
        </w:tc>
        <w:tc>
          <w:tcPr>
            <w:tcW w:w="1103" w:type="dxa"/>
            <w:shd w:val="clear" w:color="auto" w:fill="FABF8F"/>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Max 35 p</w:t>
            </w:r>
          </w:p>
        </w:tc>
      </w:tr>
      <w:tr w:rsidR="007C257B" w:rsidRPr="006164A6" w:rsidTr="00DA3B27">
        <w:trPr>
          <w:trHeight w:val="465"/>
        </w:trPr>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6164A6">
            <w:pPr>
              <w:spacing w:after="120" w:line="276" w:lineRule="auto"/>
              <w:jc w:val="both"/>
              <w:rPr>
                <w:rFonts w:ascii="Calibri" w:eastAsia="Verdana" w:hAnsi="Calibri" w:cs="Calibri"/>
                <w:sz w:val="24"/>
                <w:szCs w:val="24"/>
              </w:rPr>
            </w:pPr>
            <w:r w:rsidRPr="006164A6">
              <w:rPr>
                <w:rFonts w:ascii="Calibri" w:eastAsia="Verdana" w:hAnsi="Calibri" w:cs="Calibri"/>
                <w:sz w:val="24"/>
                <w:szCs w:val="24"/>
              </w:rPr>
              <w:t>2.1. Parteneriatul are în componență:</w:t>
            </w:r>
          </w:p>
          <w:p w:rsidR="007C257B" w:rsidRPr="006164A6" w:rsidRDefault="007C257B" w:rsidP="006164A6">
            <w:pPr>
              <w:spacing w:after="120" w:line="276" w:lineRule="auto"/>
              <w:jc w:val="both"/>
              <w:rPr>
                <w:rFonts w:ascii="Calibri" w:eastAsia="Verdana" w:hAnsi="Calibri" w:cs="Calibri"/>
                <w:sz w:val="24"/>
                <w:szCs w:val="24"/>
              </w:rPr>
            </w:pPr>
            <w:r w:rsidRPr="006164A6">
              <w:rPr>
                <w:rFonts w:ascii="Calibri" w:eastAsia="Verdana" w:hAnsi="Calibri" w:cs="Calibri"/>
                <w:sz w:val="24"/>
                <w:szCs w:val="24"/>
              </w:rPr>
              <w:t>a) parteneri care la finalizarea proiectului formalizează cooperarea prin constituirea sau dezvoltarea unei forme asociative cu personalitate juridică.</w:t>
            </w:r>
          </w:p>
          <w:p w:rsidR="007C257B" w:rsidRPr="006164A6" w:rsidRDefault="007C257B" w:rsidP="006164A6">
            <w:pPr>
              <w:spacing w:after="200" w:line="276" w:lineRule="auto"/>
              <w:jc w:val="both"/>
              <w:rPr>
                <w:rFonts w:ascii="Calibri" w:eastAsia="Verdana" w:hAnsi="Calibri" w:cs="Calibri"/>
                <w:i/>
                <w:sz w:val="24"/>
                <w:szCs w:val="24"/>
              </w:rPr>
            </w:pPr>
            <w:r w:rsidRPr="006164A6">
              <w:rPr>
                <w:rFonts w:ascii="Calibri" w:eastAsia="Verdana" w:hAnsi="Calibri" w:cs="Calibri"/>
                <w:i/>
                <w:sz w:val="24"/>
                <w:szCs w:val="24"/>
              </w:rPr>
              <w:t>Forma asociativă rezultată trebuie să desfășoare activități economice pe o perioadă de minimum trei ani de la implementarea proiectului (realizarea efectivă).</w:t>
            </w:r>
          </w:p>
          <w:p w:rsidR="007C257B" w:rsidRPr="006164A6" w:rsidRDefault="007C257B" w:rsidP="006164A6">
            <w:pPr>
              <w:spacing w:after="120" w:line="276" w:lineRule="auto"/>
              <w:jc w:val="both"/>
              <w:rPr>
                <w:rFonts w:ascii="Calibri" w:eastAsia="Verdana" w:hAnsi="Calibri" w:cs="Calibri"/>
                <w:sz w:val="24"/>
                <w:szCs w:val="24"/>
              </w:rPr>
            </w:pPr>
            <w:r w:rsidRPr="006164A6">
              <w:rPr>
                <w:rFonts w:ascii="Calibri" w:eastAsia="Verdana" w:hAnsi="Calibri" w:cs="Calibri"/>
                <w:sz w:val="24"/>
                <w:szCs w:val="24"/>
              </w:rPr>
              <w:t>b) entități cu experiență în domeniile cercetării de piață și al promovării produselor agro-alimentare (de exemplu – institute de cercetare de piață, unități de învățământ cu profil economic</w:t>
            </w:r>
            <w:r w:rsidR="009C4F9A">
              <w:rPr>
                <w:rFonts w:ascii="Calibri" w:eastAsia="Verdana" w:hAnsi="Calibri" w:cs="Calibri"/>
                <w:sz w:val="24"/>
                <w:szCs w:val="24"/>
              </w:rPr>
              <w:t>,</w:t>
            </w:r>
            <w:r w:rsidR="00AB6E12">
              <w:rPr>
                <w:rFonts w:asciiTheme="minorHAnsi" w:hAnsiTheme="minorHAnsi" w:cstheme="minorHAnsi"/>
                <w:sz w:val="24"/>
                <w:szCs w:val="24"/>
              </w:rPr>
              <w:t xml:space="preserve"> ferme</w:t>
            </w:r>
            <w:r w:rsidR="00551FC6" w:rsidRPr="00551FC6">
              <w:rPr>
                <w:rFonts w:asciiTheme="minorHAnsi" w:hAnsiTheme="minorHAnsi" w:cstheme="minorHAnsi"/>
                <w:sz w:val="24"/>
                <w:szCs w:val="24"/>
              </w:rPr>
              <w:t xml:space="preserve"> de dezvoltare ale unităților CDI și universităților agricole, </w:t>
            </w:r>
            <w:r w:rsidR="00AB6E12">
              <w:rPr>
                <w:rFonts w:asciiTheme="minorHAnsi" w:eastAsia="Verdana" w:hAnsiTheme="minorHAnsi" w:cs="Calibri"/>
                <w:sz w:val="24"/>
                <w:szCs w:val="24"/>
              </w:rPr>
              <w:t xml:space="preserve">entități de </w:t>
            </w:r>
            <w:r w:rsidRPr="006164A6">
              <w:rPr>
                <w:rFonts w:ascii="Calibri" w:eastAsia="Verdana" w:hAnsi="Calibri" w:cs="Calibri"/>
                <w:sz w:val="24"/>
                <w:szCs w:val="24"/>
              </w:rPr>
              <w:t xml:space="preserve">marketing, entități care au dezvoltat anterior scheme de aprovizionare directă care respectă principiile lanțului scurt de aprovizionare sau care au implementat cu succes alte proiecte în domeniu etc.). </w:t>
            </w:r>
          </w:p>
          <w:p w:rsidR="007C257B" w:rsidRPr="00CB2F31" w:rsidRDefault="007C257B" w:rsidP="006164A6">
            <w:pPr>
              <w:spacing w:after="120" w:line="276" w:lineRule="auto"/>
              <w:jc w:val="both"/>
              <w:rPr>
                <w:rFonts w:ascii="Calibri" w:eastAsia="Verdana" w:hAnsi="Calibri" w:cs="Calibri"/>
                <w:sz w:val="24"/>
                <w:szCs w:val="24"/>
              </w:rPr>
            </w:pPr>
            <w:r w:rsidRPr="006164A6">
              <w:rPr>
                <w:rFonts w:ascii="Calibri" w:eastAsia="Verdana" w:hAnsi="Calibri" w:cs="Calibri"/>
                <w:sz w:val="24"/>
                <w:szCs w:val="24"/>
              </w:rPr>
              <w:t xml:space="preserve">c) </w:t>
            </w:r>
            <w:r w:rsidR="00CB2F31">
              <w:rPr>
                <w:rFonts w:ascii="Calibri" w:hAnsi="Calibri" w:cs="Calibri"/>
                <w:sz w:val="24"/>
                <w:szCs w:val="24"/>
              </w:rPr>
              <w:t xml:space="preserve"> a</w:t>
            </w:r>
            <w:r w:rsidRPr="006164A6">
              <w:rPr>
                <w:rFonts w:ascii="Calibri" w:hAnsi="Calibri" w:cs="Calibri"/>
                <w:sz w:val="24"/>
                <w:szCs w:val="24"/>
              </w:rPr>
              <w:t>utoritati publice</w:t>
            </w:r>
            <w:r w:rsidRPr="006164A6" w:rsidDel="007C0427">
              <w:rPr>
                <w:rFonts w:ascii="Calibri" w:eastAsia="Verdana" w:hAnsi="Calibri" w:cs="Calibri"/>
                <w:sz w:val="24"/>
                <w:szCs w:val="24"/>
              </w:rPr>
              <w:t xml:space="preserve"> </w:t>
            </w:r>
            <w:r w:rsidRPr="006164A6">
              <w:rPr>
                <w:rFonts w:ascii="Calibri" w:eastAsia="Verdana" w:hAnsi="Calibri" w:cs="Calibri"/>
                <w:sz w:val="24"/>
                <w:szCs w:val="24"/>
              </w:rPr>
              <w:t xml:space="preserve">, unități scolare, sanitare, de agrement și de alimentație publică, </w:t>
            </w:r>
            <w:r w:rsidRPr="006164A6">
              <w:rPr>
                <w:rFonts w:ascii="Calibri" w:eastAsia="Verdana" w:hAnsi="Calibri" w:cs="Calibri"/>
                <w:i/>
                <w:iCs/>
                <w:sz w:val="24"/>
                <w:szCs w:val="24"/>
              </w:rPr>
              <w:t xml:space="preserve">ONG, </w:t>
            </w:r>
            <w:r w:rsidRPr="00CB2F31">
              <w:rPr>
                <w:rFonts w:ascii="Calibri" w:eastAsia="Verdana" w:hAnsi="Calibri" w:cs="Calibri"/>
                <w:iCs/>
                <w:sz w:val="24"/>
                <w:szCs w:val="24"/>
              </w:rPr>
              <w:t>alte entități relevante, pe baza obiectivelor proiectului</w:t>
            </w:r>
            <w:r w:rsidRPr="00CB2F31">
              <w:rPr>
                <w:rFonts w:ascii="Calibri" w:eastAsia="Verdana" w:hAnsi="Calibri" w:cs="Calibri"/>
                <w:sz w:val="24"/>
                <w:szCs w:val="24"/>
              </w:rPr>
              <w:t>.</w:t>
            </w:r>
          </w:p>
          <w:p w:rsidR="007C257B" w:rsidRPr="006164A6" w:rsidRDefault="007C257B" w:rsidP="006164A6">
            <w:pPr>
              <w:spacing w:after="200" w:line="276" w:lineRule="auto"/>
              <w:jc w:val="both"/>
              <w:rPr>
                <w:rFonts w:ascii="Calibri" w:eastAsia="Verdana" w:hAnsi="Calibri" w:cs="Calibri"/>
                <w:i/>
                <w:sz w:val="24"/>
                <w:szCs w:val="24"/>
              </w:rPr>
            </w:pPr>
            <w:r w:rsidRPr="006164A6">
              <w:rPr>
                <w:rFonts w:ascii="Calibri" w:eastAsia="Verdana" w:hAnsi="Calibri" w:cs="Calibri"/>
                <w:i/>
                <w:sz w:val="24"/>
                <w:szCs w:val="24"/>
              </w:rPr>
              <w:t xml:space="preserve">Punctajul se acordă pe baza Acordului de Cooperare semnat de către parteneri, unde sunt descrise rolul și experiența relevantă fiecărui partener în proiect, în conformitate cu obiectivele proiectului. </w:t>
            </w:r>
          </w:p>
          <w:p w:rsidR="007C257B" w:rsidRPr="006164A6" w:rsidRDefault="007C257B" w:rsidP="006164A6">
            <w:pPr>
              <w:spacing w:after="200" w:line="276" w:lineRule="auto"/>
              <w:jc w:val="both"/>
              <w:rPr>
                <w:rFonts w:ascii="Calibri" w:eastAsia="Verdana" w:hAnsi="Calibri" w:cs="Calibri"/>
                <w:i/>
                <w:sz w:val="24"/>
                <w:szCs w:val="24"/>
              </w:rPr>
            </w:pPr>
            <w:r w:rsidRPr="006164A6">
              <w:rPr>
                <w:rFonts w:ascii="Calibri" w:eastAsia="Verdana" w:hAnsi="Calibri" w:cs="Calibri"/>
                <w:i/>
                <w:sz w:val="24"/>
                <w:szCs w:val="24"/>
              </w:rPr>
              <w:t>Punctajul aferent lit. a) se acordă numai dacă angajamentul de formalizare a cooperării se regăsește în Acordul de Cooperare. Nu este obligatoriu ca forma asociativă rezultată să conțină toți partenerii, însă este necesar ca toți fermierii din parteneriat să se regăsească în componența ei.</w:t>
            </w:r>
          </w:p>
          <w:p w:rsidR="007C257B" w:rsidRPr="006164A6" w:rsidRDefault="007C257B" w:rsidP="006164A6">
            <w:pPr>
              <w:overflowPunct w:val="0"/>
              <w:autoSpaceDE w:val="0"/>
              <w:autoSpaceDN w:val="0"/>
              <w:adjustRightInd w:val="0"/>
              <w:spacing w:line="276" w:lineRule="auto"/>
              <w:jc w:val="both"/>
              <w:textAlignment w:val="baseline"/>
              <w:rPr>
                <w:rFonts w:ascii="Calibri" w:hAnsi="Calibri" w:cs="Calibri"/>
                <w:i/>
                <w:sz w:val="24"/>
                <w:szCs w:val="24"/>
              </w:rPr>
            </w:pPr>
            <w:r w:rsidRPr="006164A6">
              <w:rPr>
                <w:rFonts w:ascii="Calibri" w:hAnsi="Calibri" w:cs="Calibri"/>
                <w:i/>
                <w:sz w:val="24"/>
                <w:szCs w:val="24"/>
              </w:rPr>
              <w:lastRenderedPageBreak/>
              <w:t xml:space="preserve">Punctajele acordate în cadrul subcriteriilor a), b) și c) pot fi cumulate în cazul în care se respectă condițiile sus-menționate. </w:t>
            </w:r>
          </w:p>
        </w:tc>
        <w:tc>
          <w:tcPr>
            <w:tcW w:w="1103"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p w:rsidR="007C257B" w:rsidRPr="006164A6" w:rsidRDefault="007C257B" w:rsidP="006164A6">
            <w:pPr>
              <w:spacing w:after="200" w:line="276" w:lineRule="auto"/>
              <w:jc w:val="both"/>
              <w:rPr>
                <w:rFonts w:ascii="Calibri" w:eastAsia="Verdana" w:hAnsi="Calibri" w:cs="Calibri"/>
                <w:sz w:val="24"/>
                <w:szCs w:val="24"/>
              </w:rPr>
            </w:pPr>
          </w:p>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 xml:space="preserve">12p </w:t>
            </w:r>
          </w:p>
          <w:p w:rsidR="007C257B" w:rsidRPr="006164A6" w:rsidRDefault="007C257B" w:rsidP="006164A6">
            <w:pPr>
              <w:spacing w:after="200" w:line="276" w:lineRule="auto"/>
              <w:jc w:val="both"/>
              <w:rPr>
                <w:rFonts w:ascii="Calibri" w:eastAsia="Verdana" w:hAnsi="Calibri" w:cs="Calibri"/>
                <w:sz w:val="24"/>
                <w:szCs w:val="24"/>
              </w:rPr>
            </w:pPr>
          </w:p>
          <w:p w:rsidR="007C257B" w:rsidRPr="006164A6" w:rsidRDefault="007C257B" w:rsidP="006164A6">
            <w:pPr>
              <w:spacing w:after="200" w:line="276" w:lineRule="auto"/>
              <w:jc w:val="both"/>
              <w:rPr>
                <w:rFonts w:ascii="Calibri" w:eastAsia="Verdana" w:hAnsi="Calibri" w:cs="Calibri"/>
                <w:sz w:val="24"/>
                <w:szCs w:val="24"/>
              </w:rPr>
            </w:pPr>
          </w:p>
          <w:p w:rsidR="007C257B" w:rsidRPr="006164A6" w:rsidRDefault="007C257B" w:rsidP="006164A6">
            <w:pPr>
              <w:spacing w:after="200" w:line="276" w:lineRule="auto"/>
              <w:jc w:val="both"/>
              <w:rPr>
                <w:rFonts w:ascii="Calibri" w:eastAsia="Verdana" w:hAnsi="Calibri" w:cs="Calibri"/>
                <w:sz w:val="24"/>
                <w:szCs w:val="24"/>
              </w:rPr>
            </w:pPr>
          </w:p>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12 p</w:t>
            </w:r>
          </w:p>
          <w:p w:rsidR="007C257B" w:rsidRPr="006164A6" w:rsidRDefault="007C257B" w:rsidP="006164A6">
            <w:pPr>
              <w:spacing w:after="200" w:line="276" w:lineRule="auto"/>
              <w:jc w:val="both"/>
              <w:rPr>
                <w:rFonts w:ascii="Calibri" w:eastAsia="Verdana" w:hAnsi="Calibri" w:cs="Calibri"/>
                <w:sz w:val="24"/>
                <w:szCs w:val="24"/>
              </w:rPr>
            </w:pPr>
          </w:p>
          <w:p w:rsidR="007C257B" w:rsidRPr="006164A6" w:rsidRDefault="007C257B" w:rsidP="006164A6">
            <w:pPr>
              <w:spacing w:after="200" w:line="276" w:lineRule="auto"/>
              <w:jc w:val="both"/>
              <w:rPr>
                <w:rFonts w:ascii="Calibri" w:eastAsia="Verdana" w:hAnsi="Calibri" w:cs="Calibri"/>
                <w:sz w:val="24"/>
                <w:szCs w:val="24"/>
              </w:rPr>
            </w:pPr>
          </w:p>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11 p</w:t>
            </w:r>
          </w:p>
        </w:tc>
      </w:tr>
      <w:tr w:rsidR="007C257B" w:rsidRPr="006164A6" w:rsidTr="00DA3B27">
        <w:tc>
          <w:tcPr>
            <w:tcW w:w="738" w:type="dxa"/>
            <w:vMerge w:val="restart"/>
            <w:shd w:val="clear" w:color="auto" w:fill="auto"/>
          </w:tcPr>
          <w:p w:rsidR="007C257B" w:rsidRPr="006164A6" w:rsidRDefault="00A45F65" w:rsidP="006164A6">
            <w:pPr>
              <w:spacing w:after="200" w:line="276" w:lineRule="auto"/>
              <w:jc w:val="both"/>
              <w:rPr>
                <w:rFonts w:ascii="Calibri" w:eastAsia="Verdana" w:hAnsi="Calibri" w:cs="Calibri"/>
                <w:b/>
                <w:sz w:val="24"/>
                <w:szCs w:val="24"/>
              </w:rPr>
            </w:pPr>
            <w:r>
              <w:rPr>
                <w:rFonts w:ascii="Calibri" w:eastAsia="Verdana" w:hAnsi="Calibri" w:cs="Calibri"/>
                <w:b/>
                <w:sz w:val="24"/>
                <w:szCs w:val="24"/>
              </w:rPr>
              <w:t>P</w:t>
            </w:r>
            <w:r w:rsidR="007C257B" w:rsidRPr="006164A6">
              <w:rPr>
                <w:rFonts w:ascii="Calibri" w:eastAsia="Verdana" w:hAnsi="Calibri" w:cs="Calibri"/>
                <w:b/>
                <w:sz w:val="24"/>
                <w:szCs w:val="24"/>
              </w:rPr>
              <w:t>3.</w:t>
            </w:r>
          </w:p>
        </w:tc>
        <w:tc>
          <w:tcPr>
            <w:tcW w:w="7897" w:type="dxa"/>
            <w:shd w:val="clear" w:color="auto" w:fill="FABF8F"/>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 xml:space="preserve">Principiul valorii adăugate (parteneriatele care produc și comercializează produse cu valoare adăugată mare, care participă la scheme de calitate </w:t>
            </w:r>
            <w:r w:rsidRPr="006164A6">
              <w:rPr>
                <w:rFonts w:ascii="Calibri" w:hAnsi="Calibri" w:cs="Calibri"/>
                <w:sz w:val="24"/>
                <w:szCs w:val="24"/>
              </w:rPr>
              <w:t xml:space="preserve"> </w:t>
            </w:r>
            <w:r w:rsidRPr="006164A6">
              <w:rPr>
                <w:rFonts w:ascii="Calibri" w:eastAsia="Verdana" w:hAnsi="Calibri" w:cs="Calibri"/>
                <w:b/>
                <w:sz w:val="24"/>
                <w:szCs w:val="24"/>
              </w:rPr>
              <w:t>naționale și europene, produse din sistemele agricole HNV, etc.)</w:t>
            </w:r>
          </w:p>
        </w:tc>
        <w:tc>
          <w:tcPr>
            <w:tcW w:w="1103" w:type="dxa"/>
            <w:shd w:val="clear" w:color="auto" w:fill="FABF8F"/>
          </w:tcPr>
          <w:p w:rsidR="007C257B" w:rsidRPr="006164A6" w:rsidRDefault="007C257B" w:rsidP="006164A6">
            <w:pPr>
              <w:spacing w:after="200" w:line="276" w:lineRule="auto"/>
              <w:jc w:val="both"/>
              <w:rPr>
                <w:rFonts w:ascii="Calibri" w:eastAsia="Verdana" w:hAnsi="Calibri" w:cs="Calibri"/>
                <w:b/>
                <w:sz w:val="24"/>
                <w:szCs w:val="24"/>
              </w:rPr>
            </w:pPr>
            <w:r w:rsidRPr="00EA4EDF">
              <w:rPr>
                <w:rFonts w:ascii="Calibri" w:eastAsia="Verdana" w:hAnsi="Calibri" w:cs="Calibri"/>
                <w:b/>
                <w:sz w:val="24"/>
                <w:szCs w:val="24"/>
              </w:rPr>
              <w:t>Max 25p</w:t>
            </w:r>
          </w:p>
        </w:tc>
      </w:tr>
      <w:tr w:rsidR="007C257B" w:rsidRPr="006164A6" w:rsidTr="00DA3B27">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6164A6">
            <w:pPr>
              <w:spacing w:after="120" w:line="276" w:lineRule="auto"/>
              <w:jc w:val="both"/>
              <w:rPr>
                <w:rFonts w:ascii="Calibri" w:eastAsia="Verdana" w:hAnsi="Calibri" w:cs="Calibri"/>
                <w:sz w:val="24"/>
                <w:szCs w:val="24"/>
              </w:rPr>
            </w:pPr>
            <w:r w:rsidRPr="006164A6">
              <w:rPr>
                <w:rFonts w:ascii="Calibri" w:eastAsia="Verdana" w:hAnsi="Calibri" w:cs="Calibri"/>
                <w:sz w:val="24"/>
                <w:szCs w:val="24"/>
              </w:rPr>
              <w:t>3.1. Parteneriatul comercializează produse ecologice</w:t>
            </w:r>
          </w:p>
          <w:p w:rsidR="007C257B" w:rsidRDefault="007C257B" w:rsidP="006164A6">
            <w:pPr>
              <w:spacing w:after="200" w:line="276" w:lineRule="auto"/>
              <w:jc w:val="both"/>
              <w:rPr>
                <w:rFonts w:ascii="Calibri" w:hAnsi="Calibri" w:cs="Calibri"/>
                <w:sz w:val="24"/>
                <w:szCs w:val="24"/>
              </w:rPr>
            </w:pPr>
            <w:r w:rsidRPr="006164A6">
              <w:rPr>
                <w:rFonts w:ascii="Calibri" w:hAnsi="Calibri" w:cs="Calibri"/>
                <w:i/>
                <w:sz w:val="24"/>
                <w:szCs w:val="24"/>
              </w:rPr>
              <w:t>Se vor puncta proiectele care propun comercializarea produselor ecologice conform prevederilor OUG 34/2000</w:t>
            </w:r>
            <w:r w:rsidRPr="006164A6">
              <w:rPr>
                <w:rFonts w:ascii="Calibri" w:hAnsi="Calibri" w:cs="Calibri"/>
                <w:sz w:val="24"/>
                <w:szCs w:val="24"/>
              </w:rPr>
              <w:t xml:space="preserve"> </w:t>
            </w:r>
            <w:r w:rsidRPr="006164A6">
              <w:rPr>
                <w:rFonts w:ascii="Calibri" w:hAnsi="Calibri" w:cs="Calibri"/>
                <w:i/>
                <w:sz w:val="24"/>
                <w:szCs w:val="24"/>
              </w:rPr>
              <w:t xml:space="preserve">privind produsele agroalimentare ecologice </w:t>
            </w:r>
            <w:r w:rsidRPr="006164A6">
              <w:rPr>
                <w:rFonts w:ascii="Calibri" w:hAnsi="Calibri" w:cs="Calibri"/>
                <w:sz w:val="24"/>
                <w:szCs w:val="24"/>
              </w:rPr>
              <w:t>cu completările și modificările ulterioare.</w:t>
            </w:r>
          </w:p>
          <w:p w:rsidR="007C257B" w:rsidRDefault="007C257B" w:rsidP="006170A4">
            <w:pPr>
              <w:spacing w:line="276" w:lineRule="auto"/>
              <w:jc w:val="both"/>
              <w:rPr>
                <w:rFonts w:ascii="Calibri" w:hAnsi="Calibri" w:cs="Calibri"/>
                <w:i/>
                <w:sz w:val="24"/>
                <w:szCs w:val="24"/>
              </w:rPr>
            </w:pPr>
            <w:r w:rsidRPr="00C41A84">
              <w:rPr>
                <w:rFonts w:ascii="Calibri" w:hAnsi="Calibri" w:cs="Calibri"/>
                <w:i/>
                <w:sz w:val="24"/>
                <w:szCs w:val="24"/>
              </w:rPr>
              <w:t xml:space="preserve">În cazul proiectelor care propun investiții </w:t>
            </w:r>
            <w:r>
              <w:rPr>
                <w:rFonts w:ascii="Calibri" w:hAnsi="Calibri" w:cs="Calibri"/>
                <w:i/>
                <w:sz w:val="24"/>
                <w:szCs w:val="24"/>
              </w:rPr>
              <w:t xml:space="preserve"> destinate</w:t>
            </w:r>
            <w:r w:rsidRPr="00C41A84">
              <w:rPr>
                <w:rFonts w:ascii="Calibri" w:hAnsi="Calibri" w:cs="Calibri"/>
                <w:i/>
                <w:sz w:val="24"/>
                <w:szCs w:val="24"/>
              </w:rPr>
              <w:t xml:space="preserve"> produse</w:t>
            </w:r>
            <w:r>
              <w:rPr>
                <w:rFonts w:ascii="Calibri" w:hAnsi="Calibri" w:cs="Calibri"/>
                <w:i/>
                <w:sz w:val="24"/>
                <w:szCs w:val="24"/>
              </w:rPr>
              <w:t>lor</w:t>
            </w:r>
            <w:r w:rsidRPr="00C41A84">
              <w:rPr>
                <w:rFonts w:ascii="Calibri" w:hAnsi="Calibri" w:cs="Calibri"/>
                <w:i/>
                <w:sz w:val="24"/>
                <w:szCs w:val="24"/>
              </w:rPr>
              <w:t xml:space="preserve"> ecologice, acestea se vor regăsi în categoria produselor vândute, după finalizarea proiectului, conform previziunilor economice din cadrul Studiului de Fezabilitate</w:t>
            </w:r>
            <w:r>
              <w:rPr>
                <w:rFonts w:ascii="Calibri" w:hAnsi="Calibri" w:cs="Calibri"/>
                <w:i/>
                <w:sz w:val="24"/>
                <w:szCs w:val="24"/>
              </w:rPr>
              <w:t>/planului de marketing</w:t>
            </w:r>
            <w:r w:rsidRPr="00C41A84">
              <w:rPr>
                <w:rFonts w:ascii="Calibri" w:hAnsi="Calibri" w:cs="Calibri"/>
                <w:i/>
                <w:sz w:val="24"/>
                <w:szCs w:val="24"/>
              </w:rPr>
              <w:t xml:space="preserve">, </w:t>
            </w:r>
            <w:r w:rsidRPr="00304BB3">
              <w:rPr>
                <w:rFonts w:ascii="Calibri" w:hAnsi="Calibri" w:cs="Calibri"/>
                <w:i/>
                <w:sz w:val="24"/>
                <w:szCs w:val="24"/>
              </w:rPr>
              <w:t>iar documentele care atestă acest aspect vor fi verificate la finalul primului an de monitorizare</w:t>
            </w:r>
            <w:r>
              <w:rPr>
                <w:rFonts w:ascii="Calibri" w:hAnsi="Calibri" w:cs="Calibri"/>
                <w:i/>
                <w:sz w:val="24"/>
                <w:szCs w:val="24"/>
              </w:rPr>
              <w:t>.</w:t>
            </w:r>
            <w:r w:rsidRPr="00304BB3">
              <w:rPr>
                <w:rFonts w:ascii="Calibri" w:hAnsi="Calibri" w:cs="Calibri"/>
                <w:i/>
                <w:sz w:val="24"/>
                <w:szCs w:val="24"/>
              </w:rPr>
              <w:t xml:space="preserve"> </w:t>
            </w:r>
            <w:r w:rsidRPr="00C41A84">
              <w:rPr>
                <w:rFonts w:ascii="Calibri" w:hAnsi="Calibri" w:cs="Calibri"/>
                <w:i/>
                <w:sz w:val="24"/>
                <w:szCs w:val="24"/>
              </w:rPr>
              <w:t xml:space="preserve">Solicitanţii trebuie să identifice </w:t>
            </w:r>
            <w:r w:rsidRPr="00C41A84">
              <w:rPr>
                <w:rFonts w:ascii="Calibri" w:hAnsi="Calibri" w:cs="Calibri"/>
                <w:i/>
                <w:sz w:val="24"/>
                <w:szCs w:val="24"/>
                <w:lang w:val="en-GB"/>
              </w:rPr>
              <w:t>ș</w:t>
            </w:r>
            <w:r w:rsidR="00CB2F31">
              <w:rPr>
                <w:rFonts w:ascii="Calibri" w:hAnsi="Calibri" w:cs="Calibri"/>
                <w:i/>
                <w:sz w:val="24"/>
                <w:szCs w:val="24"/>
                <w:lang w:val="en-GB"/>
              </w:rPr>
              <w:t xml:space="preserve">i </w:t>
            </w:r>
            <w:r w:rsidRPr="00C41A84">
              <w:rPr>
                <w:rFonts w:ascii="Calibri" w:hAnsi="Calibri" w:cs="Calibri"/>
                <w:i/>
                <w:sz w:val="24"/>
                <w:szCs w:val="24"/>
                <w:lang w:val="en-GB"/>
              </w:rPr>
              <w:t xml:space="preserve">să prezinte în cadrul </w:t>
            </w:r>
            <w:r w:rsidRPr="00C41A84">
              <w:rPr>
                <w:rFonts w:ascii="Calibri" w:hAnsi="Calibri" w:cs="Calibri"/>
                <w:i/>
                <w:sz w:val="24"/>
                <w:szCs w:val="24"/>
              </w:rPr>
              <w:t xml:space="preserve"> Studiului de Fezabilitate</w:t>
            </w:r>
            <w:r>
              <w:rPr>
                <w:rFonts w:ascii="Calibri" w:hAnsi="Calibri" w:cs="Calibri"/>
                <w:i/>
                <w:sz w:val="24"/>
                <w:szCs w:val="24"/>
              </w:rPr>
              <w:t>/planului de marketing</w:t>
            </w:r>
            <w:r w:rsidRPr="00C41A84">
              <w:rPr>
                <w:rFonts w:ascii="Calibri" w:hAnsi="Calibri" w:cs="Calibri"/>
                <w:i/>
                <w:sz w:val="24"/>
                <w:szCs w:val="24"/>
              </w:rPr>
              <w:t xml:space="preserve"> furnizor</w:t>
            </w:r>
            <w:r>
              <w:rPr>
                <w:rFonts w:ascii="Calibri" w:hAnsi="Calibri" w:cs="Calibri"/>
                <w:i/>
                <w:sz w:val="24"/>
                <w:szCs w:val="24"/>
              </w:rPr>
              <w:t>i</w:t>
            </w:r>
            <w:r w:rsidRPr="00C41A84">
              <w:rPr>
                <w:rFonts w:ascii="Calibri" w:hAnsi="Calibri" w:cs="Calibri"/>
                <w:i/>
                <w:sz w:val="24"/>
                <w:szCs w:val="24"/>
              </w:rPr>
              <w:t xml:space="preserve">i de </w:t>
            </w:r>
            <w:r>
              <w:rPr>
                <w:rFonts w:ascii="Calibri" w:hAnsi="Calibri" w:cs="Calibri"/>
                <w:i/>
                <w:sz w:val="24"/>
                <w:szCs w:val="24"/>
              </w:rPr>
              <w:t>materie primă</w:t>
            </w:r>
            <w:r w:rsidRPr="00C41A84">
              <w:rPr>
                <w:rFonts w:ascii="Calibri" w:hAnsi="Calibri" w:cs="Calibri"/>
                <w:i/>
                <w:sz w:val="24"/>
                <w:szCs w:val="24"/>
              </w:rPr>
              <w:t xml:space="preserve"> ecologic</w:t>
            </w:r>
            <w:r>
              <w:rPr>
                <w:rFonts w:ascii="Calibri" w:hAnsi="Calibri" w:cs="Calibri"/>
                <w:i/>
                <w:sz w:val="24"/>
                <w:szCs w:val="24"/>
              </w:rPr>
              <w:t xml:space="preserve">ă/produse ecologice  și </w:t>
            </w:r>
            <w:r w:rsidRPr="00C41A84">
              <w:rPr>
                <w:rFonts w:ascii="Calibri" w:hAnsi="Calibri" w:cs="Calibri"/>
                <w:i/>
                <w:sz w:val="24"/>
                <w:szCs w:val="24"/>
              </w:rPr>
              <w:t xml:space="preserve"> </w:t>
            </w:r>
            <w:r>
              <w:rPr>
                <w:rFonts w:ascii="Calibri" w:hAnsi="Calibri" w:cs="Calibri"/>
                <w:i/>
                <w:sz w:val="24"/>
                <w:szCs w:val="24"/>
              </w:rPr>
              <w:t xml:space="preserve"> să</w:t>
            </w:r>
            <w:r w:rsidRPr="00C41A84">
              <w:rPr>
                <w:rFonts w:ascii="Calibri" w:hAnsi="Calibri" w:cs="Calibri"/>
                <w:i/>
                <w:sz w:val="24"/>
                <w:szCs w:val="24"/>
              </w:rPr>
              <w:t xml:space="preserve">  demonstr</w:t>
            </w:r>
            <w:r>
              <w:rPr>
                <w:rFonts w:ascii="Calibri" w:hAnsi="Calibri" w:cs="Calibri"/>
                <w:i/>
                <w:sz w:val="24"/>
                <w:szCs w:val="24"/>
              </w:rPr>
              <w:t>eze</w:t>
            </w:r>
            <w:r w:rsidRPr="00C41A84">
              <w:rPr>
                <w:rFonts w:ascii="Calibri" w:hAnsi="Calibri" w:cs="Calibri"/>
                <w:i/>
                <w:sz w:val="24"/>
                <w:szCs w:val="24"/>
              </w:rPr>
              <w:t xml:space="preserve"> că, în urma implementării proiectului, se vor obține  produse ecologice atestate </w:t>
            </w:r>
            <w:r>
              <w:rPr>
                <w:rFonts w:ascii="Calibri" w:hAnsi="Calibri" w:cs="Calibri"/>
                <w:i/>
                <w:sz w:val="24"/>
                <w:szCs w:val="24"/>
              </w:rPr>
              <w:t xml:space="preserve">conform legislaţiei în vigoare, </w:t>
            </w:r>
            <w:r w:rsidRPr="00C41A84">
              <w:rPr>
                <w:rFonts w:ascii="Calibri" w:hAnsi="Calibri" w:cs="Calibri"/>
                <w:i/>
                <w:sz w:val="24"/>
                <w:szCs w:val="24"/>
              </w:rPr>
              <w:t>conform angajamentul</w:t>
            </w:r>
            <w:r>
              <w:rPr>
                <w:rFonts w:ascii="Calibri" w:hAnsi="Calibri" w:cs="Calibri"/>
                <w:i/>
                <w:sz w:val="24"/>
                <w:szCs w:val="24"/>
              </w:rPr>
              <w:t>ui</w:t>
            </w:r>
            <w:r w:rsidRPr="00C41A84">
              <w:rPr>
                <w:rFonts w:ascii="Calibri" w:hAnsi="Calibri" w:cs="Calibri"/>
                <w:i/>
                <w:sz w:val="24"/>
                <w:szCs w:val="24"/>
              </w:rPr>
              <w:t xml:space="preserve"> luat la depunerea Cererii de Finanțare.</w:t>
            </w:r>
          </w:p>
          <w:p w:rsidR="00253857" w:rsidRPr="00253857" w:rsidRDefault="00253857" w:rsidP="00253857">
            <w:pPr>
              <w:spacing w:line="276" w:lineRule="auto"/>
              <w:jc w:val="both"/>
              <w:rPr>
                <w:rFonts w:ascii="Calibri" w:hAnsi="Calibri" w:cs="Calibri"/>
                <w:b/>
                <w:i/>
                <w:sz w:val="24"/>
                <w:szCs w:val="24"/>
              </w:rPr>
            </w:pPr>
            <w:r w:rsidRPr="00C41A84">
              <w:rPr>
                <w:rFonts w:ascii="Calibri" w:hAnsi="Calibri" w:cs="Calibri"/>
                <w:i/>
                <w:sz w:val="24"/>
                <w:szCs w:val="24"/>
              </w:rPr>
              <w:t xml:space="preserve">Cel </w:t>
            </w:r>
            <w:r>
              <w:rPr>
                <w:rFonts w:ascii="Calibri" w:hAnsi="Calibri" w:cs="Calibri"/>
                <w:i/>
                <w:sz w:val="24"/>
                <w:szCs w:val="24"/>
              </w:rPr>
              <w:t>puțin un produs</w:t>
            </w:r>
            <w:r w:rsidRPr="00C41A84">
              <w:rPr>
                <w:rFonts w:ascii="Calibri" w:hAnsi="Calibri" w:cs="Calibri"/>
                <w:i/>
                <w:sz w:val="24"/>
                <w:szCs w:val="24"/>
              </w:rPr>
              <w:t xml:space="preserve"> trebuie să fie ecologic</w:t>
            </w:r>
            <w:r>
              <w:rPr>
                <w:rFonts w:ascii="Calibri" w:hAnsi="Calibri" w:cs="Calibri"/>
                <w:i/>
                <w:sz w:val="24"/>
                <w:szCs w:val="24"/>
              </w:rPr>
              <w:t>.</w:t>
            </w:r>
          </w:p>
        </w:tc>
        <w:tc>
          <w:tcPr>
            <w:tcW w:w="1103"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t>10 p</w:t>
            </w:r>
          </w:p>
        </w:tc>
      </w:tr>
      <w:tr w:rsidR="007C257B" w:rsidRPr="006164A6" w:rsidTr="00DA3B27">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6164A6">
            <w:pPr>
              <w:spacing w:after="200" w:line="276" w:lineRule="auto"/>
              <w:jc w:val="both"/>
              <w:rPr>
                <w:rFonts w:ascii="Calibri" w:eastAsia="Verdana" w:hAnsi="Calibri" w:cs="Calibri"/>
                <w:i/>
                <w:sz w:val="24"/>
                <w:szCs w:val="24"/>
              </w:rPr>
            </w:pPr>
            <w:r w:rsidRPr="006164A6">
              <w:rPr>
                <w:rFonts w:ascii="Calibri" w:eastAsia="Verdana" w:hAnsi="Calibri" w:cs="Calibri"/>
                <w:sz w:val="24"/>
                <w:szCs w:val="24"/>
              </w:rPr>
              <w:t>3.2. Parteneriatul comercializează produse:</w:t>
            </w:r>
          </w:p>
        </w:tc>
        <w:tc>
          <w:tcPr>
            <w:tcW w:w="1103" w:type="dxa"/>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r>
      <w:tr w:rsidR="007C257B" w:rsidRPr="006164A6" w:rsidTr="00DA3B27">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6164A6">
            <w:pPr>
              <w:spacing w:line="276" w:lineRule="auto"/>
              <w:jc w:val="both"/>
              <w:rPr>
                <w:rFonts w:ascii="Calibri" w:eastAsia="Verdana" w:hAnsi="Calibri" w:cs="Calibri"/>
                <w:sz w:val="24"/>
                <w:szCs w:val="24"/>
              </w:rPr>
            </w:pPr>
            <w:r w:rsidRPr="006164A6">
              <w:rPr>
                <w:rFonts w:ascii="Calibri" w:eastAsia="Verdana" w:hAnsi="Calibri" w:cs="Calibri"/>
                <w:sz w:val="24"/>
                <w:szCs w:val="24"/>
              </w:rPr>
              <w:t>a) care participă la o schemă de calitate/care sunt certificate în urma unei scheme de calitate</w:t>
            </w:r>
          </w:p>
          <w:p w:rsidR="007C257B" w:rsidRPr="006164A6" w:rsidRDefault="007C257B" w:rsidP="006164A6">
            <w:pPr>
              <w:spacing w:line="276" w:lineRule="auto"/>
              <w:jc w:val="both"/>
              <w:rPr>
                <w:rFonts w:ascii="Calibri" w:hAnsi="Calibri" w:cs="Calibri"/>
                <w:i/>
                <w:sz w:val="24"/>
                <w:szCs w:val="24"/>
              </w:rPr>
            </w:pPr>
            <w:r w:rsidRPr="006164A6">
              <w:rPr>
                <w:rFonts w:ascii="Calibri" w:hAnsi="Calibri" w:cs="Calibri"/>
                <w:i/>
                <w:sz w:val="24"/>
                <w:szCs w:val="24"/>
              </w:rPr>
              <w:t xml:space="preserve">Pentru </w:t>
            </w:r>
            <w:r w:rsidRPr="00CB2F31">
              <w:rPr>
                <w:rFonts w:ascii="Calibri" w:hAnsi="Calibri" w:cs="Calibri"/>
                <w:i/>
                <w:sz w:val="24"/>
                <w:szCs w:val="24"/>
              </w:rPr>
              <w:t>produsele alimentare care au obținut recunoașterea la nivel european, p</w:t>
            </w:r>
            <w:r w:rsidRPr="006164A6">
              <w:rPr>
                <w:rFonts w:ascii="Calibri" w:hAnsi="Calibri" w:cs="Calibri"/>
                <w:i/>
                <w:sz w:val="24"/>
                <w:szCs w:val="24"/>
              </w:rPr>
              <w:t xml:space="preserve">roiectele vor fi punctate în urma verificării în bazele de date ale Comisiei Europene e-Ambrosia, în care produsul vizat trebuie să fie menționat ca ”înregistrat” .                                                                             </w:t>
            </w:r>
          </w:p>
          <w:p w:rsidR="007C257B" w:rsidRPr="006164A6" w:rsidRDefault="007C257B" w:rsidP="006164A6">
            <w:pPr>
              <w:spacing w:line="276" w:lineRule="auto"/>
              <w:jc w:val="both"/>
              <w:rPr>
                <w:rFonts w:ascii="Calibri" w:hAnsi="Calibri" w:cs="Calibri"/>
                <w:i/>
                <w:sz w:val="24"/>
                <w:szCs w:val="24"/>
              </w:rPr>
            </w:pPr>
            <w:r w:rsidRPr="006164A6">
              <w:rPr>
                <w:rFonts w:ascii="Calibri" w:hAnsi="Calibri" w:cs="Calibri"/>
                <w:i/>
                <w:sz w:val="24"/>
                <w:szCs w:val="24"/>
              </w:rPr>
              <w:t xml:space="preserve">Pentru </w:t>
            </w:r>
            <w:r w:rsidRPr="00CB2F31">
              <w:rPr>
                <w:rFonts w:ascii="Calibri" w:hAnsi="Calibri" w:cs="Calibri"/>
                <w:i/>
                <w:sz w:val="24"/>
                <w:szCs w:val="24"/>
              </w:rPr>
              <w:t>produsele alimentare care sunt în curs de recunoaștere la nivel european,</w:t>
            </w:r>
            <w:r w:rsidRPr="006164A6">
              <w:rPr>
                <w:rFonts w:ascii="Calibri" w:hAnsi="Calibri" w:cs="Calibri"/>
                <w:i/>
                <w:sz w:val="24"/>
                <w:szCs w:val="24"/>
              </w:rPr>
              <w:t xml:space="preserve"> se vor puncta proiectele depuse de solicitanți care  vizează obținerea produselor alimentare în conformitate cu documentația depusă în vederea înregistrării indicațiilor geografice protejate (IGP) și a denumirilor de origine protejate (DOP) pentru produsele alimentare altele decât vinurile de calitate, cu respectarea prevederilor legislației europene și naționale în vigoare privind sistemele din domeniul calităţii produselor agricole şi alimentare.</w:t>
            </w:r>
          </w:p>
          <w:p w:rsidR="007C257B" w:rsidRPr="006164A6" w:rsidRDefault="007C257B" w:rsidP="006164A6">
            <w:pPr>
              <w:spacing w:line="276" w:lineRule="auto"/>
              <w:jc w:val="both"/>
              <w:rPr>
                <w:rFonts w:ascii="Calibri" w:hAnsi="Calibri" w:cs="Calibri"/>
                <w:i/>
                <w:sz w:val="24"/>
                <w:szCs w:val="24"/>
              </w:rPr>
            </w:pPr>
          </w:p>
          <w:p w:rsidR="007C257B" w:rsidRPr="006164A6" w:rsidRDefault="007C257B" w:rsidP="00270706">
            <w:pPr>
              <w:jc w:val="both"/>
              <w:rPr>
                <w:rFonts w:ascii="Calibri" w:hAnsi="Calibri" w:cs="Calibri"/>
                <w:i/>
                <w:sz w:val="24"/>
                <w:szCs w:val="24"/>
              </w:rPr>
            </w:pPr>
            <w:r w:rsidRPr="006164A6">
              <w:rPr>
                <w:rFonts w:ascii="Calibri" w:hAnsi="Calibri" w:cs="Calibri"/>
                <w:i/>
                <w:sz w:val="24"/>
                <w:szCs w:val="24"/>
              </w:rPr>
              <w:t>În plus, solicitanții respectă mențiunile din caietul de sarcini pentru sistemul de calitate vizat, iar produsul este înregistrat în Registrul Sistemelor din Domeniul Calității Protejate Național (RSCPN) – produse alimentare altele decât vinul și este menționat în baza de date e-Ambrosia ca ”depus” sau ”publicat”. La depunerea cererii de finanțare solicitantul se va angaja că, în urma</w:t>
            </w:r>
            <w:r w:rsidRPr="006164A6" w:rsidDel="00E37719">
              <w:rPr>
                <w:rFonts w:ascii="Calibri" w:hAnsi="Calibri" w:cs="Calibri"/>
                <w:i/>
                <w:sz w:val="24"/>
                <w:szCs w:val="24"/>
              </w:rPr>
              <w:t xml:space="preserve"> </w:t>
            </w:r>
            <w:r w:rsidRPr="006164A6">
              <w:rPr>
                <w:rFonts w:ascii="Calibri" w:hAnsi="Calibri" w:cs="Calibri"/>
                <w:i/>
                <w:sz w:val="24"/>
                <w:szCs w:val="24"/>
              </w:rPr>
              <w:t>implementării proiectului,  va obține un produs care participă la sisteme din domeniul calității recunoscute la nivel european.</w:t>
            </w:r>
          </w:p>
          <w:p w:rsidR="007C257B" w:rsidRPr="006164A6" w:rsidRDefault="007C257B" w:rsidP="006164A6">
            <w:pPr>
              <w:spacing w:line="276" w:lineRule="auto"/>
              <w:jc w:val="both"/>
              <w:rPr>
                <w:rFonts w:ascii="Calibri" w:hAnsi="Calibri" w:cs="Calibri"/>
                <w:i/>
                <w:sz w:val="24"/>
                <w:szCs w:val="24"/>
              </w:rPr>
            </w:pPr>
          </w:p>
          <w:p w:rsidR="007C257B" w:rsidRPr="006164A6" w:rsidRDefault="007C257B" w:rsidP="00270706">
            <w:pPr>
              <w:jc w:val="both"/>
              <w:rPr>
                <w:rFonts w:ascii="Calibri" w:hAnsi="Calibri" w:cs="Calibri"/>
                <w:i/>
                <w:sz w:val="24"/>
                <w:szCs w:val="24"/>
              </w:rPr>
            </w:pPr>
            <w:r w:rsidRPr="006164A6">
              <w:rPr>
                <w:rFonts w:ascii="Calibri" w:hAnsi="Calibri" w:cs="Calibri"/>
                <w:i/>
                <w:sz w:val="24"/>
                <w:szCs w:val="24"/>
              </w:rPr>
              <w:t>Proiectele care vizează obținerea unor produse alimentare care sunt în curs de înregistrare și recunoaștere la nivel european pentru înregistrarea denumirii de specialitate tradițională garantată (STG), vor fi punctate în condițiile respectării mențiunilor din caietul de sarcini depus în vederea recunoașterii, a înregistrării în Registrul Sistemelor din Domeniul Calității Protejate Național (RSCPN), și a menționării în baza de date e-Ambrosia ca ”depus” sau ”publicat”. La depunerea cererii de finanțare, solicitantul se va angaja că, în urma implementării proiectului,</w:t>
            </w:r>
            <w:r w:rsidR="00315A8A">
              <w:rPr>
                <w:rFonts w:ascii="Calibri" w:hAnsi="Calibri" w:cs="Calibri"/>
                <w:i/>
                <w:sz w:val="24"/>
                <w:szCs w:val="24"/>
              </w:rPr>
              <w:t xml:space="preserve"> </w:t>
            </w:r>
            <w:r w:rsidRPr="006164A6">
              <w:rPr>
                <w:rFonts w:ascii="Calibri" w:hAnsi="Calibri" w:cs="Calibri"/>
                <w:i/>
                <w:sz w:val="24"/>
                <w:szCs w:val="24"/>
              </w:rPr>
              <w:t>va obține un produs care participă la sisteme din domeniul calității recunoscute la nivel european.</w:t>
            </w:r>
          </w:p>
          <w:p w:rsidR="007C257B" w:rsidRPr="006164A6" w:rsidRDefault="007C257B" w:rsidP="006164A6">
            <w:pPr>
              <w:spacing w:line="276" w:lineRule="auto"/>
              <w:jc w:val="both"/>
              <w:rPr>
                <w:rFonts w:ascii="Calibri" w:hAnsi="Calibri" w:cs="Calibri"/>
                <w:i/>
                <w:sz w:val="24"/>
                <w:szCs w:val="24"/>
              </w:rPr>
            </w:pPr>
          </w:p>
          <w:p w:rsidR="007C257B" w:rsidRPr="006164A6" w:rsidRDefault="007C257B" w:rsidP="00270706">
            <w:pPr>
              <w:jc w:val="both"/>
              <w:rPr>
                <w:rFonts w:ascii="Calibri" w:hAnsi="Calibri" w:cs="Calibri"/>
                <w:bCs/>
                <w:i/>
                <w:sz w:val="24"/>
                <w:szCs w:val="24"/>
              </w:rPr>
            </w:pPr>
            <w:r w:rsidRPr="006164A6">
              <w:rPr>
                <w:rFonts w:ascii="Calibri" w:hAnsi="Calibri" w:cs="Calibri"/>
                <w:i/>
                <w:sz w:val="24"/>
                <w:szCs w:val="24"/>
              </w:rPr>
              <w:t xml:space="preserve">Proiectele care vizează obținerea produselor alimentare care utilizează mențiunea de calitate facultativă ”produs montan”, precum și cele care vizează obținerea unor produse în curs de dobândire a dreptului de utilizare a mențiunii de calitate facultativă ”produs montan” vor fi punctate  în condițiile respectării prevederilor </w:t>
            </w:r>
            <w:r w:rsidRPr="00CB2F31">
              <w:rPr>
                <w:rFonts w:ascii="Calibri" w:hAnsi="Calibri" w:cs="Calibri"/>
                <w:bCs/>
                <w:i/>
                <w:sz w:val="24"/>
                <w:szCs w:val="24"/>
              </w:rPr>
              <w:t>Ordinului nr. 52 din 3 martie 2017</w:t>
            </w:r>
            <w:r w:rsidRPr="006164A6">
              <w:rPr>
                <w:rFonts w:ascii="Calibri" w:hAnsi="Calibri" w:cs="Calibri"/>
                <w:bCs/>
                <w:i/>
                <w:sz w:val="24"/>
                <w:szCs w:val="24"/>
              </w:rPr>
              <w:t xml:space="preserve"> privind aprobarea Procedurii de verificare a conformităţii datelor cuprinse în caietul de sarcini în vederea acordării dreptului de utilizare a menţiunii de calitate facultative "produs montan" şi de verificare a respectării legislaţiei europene şi naţionale de către operatorii economici care au obţinut dreptul de utilizare a respectivei menţiuni.</w:t>
            </w:r>
          </w:p>
          <w:p w:rsidR="007C257B" w:rsidRPr="006164A6" w:rsidRDefault="007C257B" w:rsidP="00A45F65">
            <w:pPr>
              <w:jc w:val="both"/>
              <w:rPr>
                <w:rFonts w:ascii="Calibri" w:hAnsi="Calibri" w:cs="Calibri"/>
                <w:bCs/>
                <w:i/>
                <w:sz w:val="24"/>
                <w:szCs w:val="24"/>
              </w:rPr>
            </w:pPr>
            <w:r w:rsidRPr="006164A6">
              <w:rPr>
                <w:rFonts w:ascii="Calibri" w:hAnsi="Calibri" w:cs="Calibri"/>
                <w:bCs/>
                <w:i/>
                <w:sz w:val="24"/>
                <w:szCs w:val="24"/>
              </w:rPr>
              <w:t>Pentru produsele care dețin deja mențiunea de calitate facultativă ”produs montan”, se vor puncta proiectele depuse de solicitanți care vizează obținerea produselor alimentare care se regăsesc în Registrul național al produselor montane publicat pe site-ul</w:t>
            </w:r>
            <w:r w:rsidRPr="006164A6">
              <w:rPr>
                <w:rFonts w:ascii="Calibri" w:hAnsi="Calibri" w:cs="Calibri"/>
                <w:i/>
                <w:sz w:val="24"/>
                <w:szCs w:val="24"/>
                <w:u w:val="single"/>
              </w:rPr>
              <w:t xml:space="preserve"> </w:t>
            </w:r>
            <w:hyperlink r:id="rId6" w:history="1">
              <w:r w:rsidRPr="006164A6">
                <w:rPr>
                  <w:rStyle w:val="Hyperlink"/>
                  <w:rFonts w:ascii="Calibri" w:hAnsi="Calibri" w:cs="Calibri"/>
                  <w:i/>
                  <w:sz w:val="24"/>
                  <w:szCs w:val="24"/>
                </w:rPr>
                <w:t>ww</w:t>
              </w:r>
              <w:r w:rsidRPr="006164A6">
                <w:rPr>
                  <w:rStyle w:val="Hyperlink"/>
                  <w:rFonts w:ascii="Calibri" w:hAnsi="Calibri" w:cs="Calibri"/>
                  <w:bCs/>
                  <w:i/>
                  <w:sz w:val="24"/>
                  <w:szCs w:val="24"/>
                </w:rPr>
                <w:t>w</w:t>
              </w:r>
              <w:r w:rsidRPr="006164A6">
                <w:rPr>
                  <w:rStyle w:val="Hyperlink"/>
                  <w:rFonts w:ascii="Calibri" w:hAnsi="Calibri" w:cs="Calibri"/>
                  <w:i/>
                  <w:sz w:val="24"/>
                  <w:szCs w:val="24"/>
                </w:rPr>
                <w:t>.</w:t>
              </w:r>
              <w:r w:rsidRPr="006164A6">
                <w:rPr>
                  <w:rStyle w:val="Hyperlink"/>
                  <w:rFonts w:ascii="Calibri" w:hAnsi="Calibri" w:cs="Calibri"/>
                  <w:bCs/>
                  <w:i/>
                  <w:sz w:val="24"/>
                  <w:szCs w:val="24"/>
                </w:rPr>
                <w:t>azm.gov.ro</w:t>
              </w:r>
            </w:hyperlink>
            <w:r w:rsidRPr="006164A6">
              <w:rPr>
                <w:rFonts w:ascii="Calibri" w:hAnsi="Calibri" w:cs="Calibri"/>
                <w:bCs/>
                <w:i/>
                <w:sz w:val="24"/>
                <w:szCs w:val="24"/>
              </w:rPr>
              <w:t>.</w:t>
            </w:r>
          </w:p>
          <w:p w:rsidR="007C257B" w:rsidRPr="006164A6" w:rsidRDefault="007C257B" w:rsidP="00A45F65">
            <w:pPr>
              <w:jc w:val="both"/>
              <w:rPr>
                <w:rFonts w:ascii="Calibri" w:hAnsi="Calibri" w:cs="Calibri"/>
                <w:i/>
                <w:sz w:val="24"/>
                <w:szCs w:val="24"/>
              </w:rPr>
            </w:pPr>
            <w:r w:rsidRPr="006164A6">
              <w:rPr>
                <w:rFonts w:ascii="Calibri" w:hAnsi="Calibri" w:cs="Calibri"/>
                <w:bCs/>
                <w:i/>
                <w:sz w:val="24"/>
                <w:szCs w:val="24"/>
              </w:rPr>
              <w:t>Pentru produsele noi, pentru care se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w:t>
            </w:r>
            <w:r w:rsidRPr="006164A6">
              <w:rPr>
                <w:rFonts w:ascii="Calibri" w:hAnsi="Calibri" w:cs="Calibri"/>
                <w:i/>
                <w:sz w:val="24"/>
                <w:szCs w:val="24"/>
              </w:rPr>
              <w:t xml:space="preserve">Cel puțin unul din tipurile de produse obținute trebuie să dețină mențiunea de calitate facultativă ”produs montan”, iar acesta trebuie să se regăsească în categoria produselor vândute, </w:t>
            </w:r>
            <w:r w:rsidRPr="00CB2F31">
              <w:rPr>
                <w:rFonts w:ascii="Calibri" w:hAnsi="Calibri" w:cs="Calibri"/>
                <w:i/>
                <w:sz w:val="24"/>
                <w:szCs w:val="24"/>
              </w:rPr>
              <w:t>după finalizarea proiectului</w:t>
            </w:r>
            <w:r w:rsidRPr="006164A6">
              <w:rPr>
                <w:rFonts w:ascii="Calibri" w:hAnsi="Calibri" w:cs="Calibri"/>
                <w:i/>
                <w:sz w:val="24"/>
                <w:szCs w:val="24"/>
              </w:rPr>
              <w:t>, conform previziunilor economice din cadrul Studiului de Fezabilitate</w:t>
            </w:r>
            <w:r>
              <w:rPr>
                <w:rFonts w:ascii="Calibri" w:hAnsi="Calibri" w:cs="Calibri"/>
                <w:i/>
                <w:sz w:val="24"/>
                <w:szCs w:val="24"/>
              </w:rPr>
              <w:t>/planului de marketing</w:t>
            </w:r>
            <w:r w:rsidRPr="006164A6">
              <w:rPr>
                <w:rFonts w:ascii="Calibri" w:hAnsi="Calibri" w:cs="Calibri"/>
                <w:i/>
                <w:sz w:val="24"/>
                <w:szCs w:val="24"/>
              </w:rPr>
              <w:t xml:space="preserve"> , iar documentele care atestă acest aspect vor fi verificate la finalul primului an de monitorizare.</w:t>
            </w:r>
          </w:p>
        </w:tc>
        <w:tc>
          <w:tcPr>
            <w:tcW w:w="1103" w:type="dxa"/>
            <w:shd w:val="clear" w:color="auto" w:fill="auto"/>
            <w:vAlign w:val="center"/>
          </w:tcPr>
          <w:p w:rsidR="007C257B" w:rsidRPr="006164A6" w:rsidRDefault="007C257B" w:rsidP="006164A6">
            <w:pPr>
              <w:spacing w:after="200" w:line="276" w:lineRule="auto"/>
              <w:jc w:val="both"/>
              <w:rPr>
                <w:rFonts w:ascii="Calibri" w:eastAsia="Verdana" w:hAnsi="Calibri" w:cs="Calibri"/>
                <w:sz w:val="24"/>
                <w:szCs w:val="24"/>
              </w:rPr>
            </w:pPr>
            <w:r w:rsidRPr="006164A6">
              <w:rPr>
                <w:rFonts w:ascii="Calibri" w:eastAsia="Verdana" w:hAnsi="Calibri" w:cs="Calibri"/>
                <w:sz w:val="24"/>
                <w:szCs w:val="24"/>
              </w:rPr>
              <w:lastRenderedPageBreak/>
              <w:t>10p</w:t>
            </w:r>
          </w:p>
        </w:tc>
      </w:tr>
      <w:tr w:rsidR="007C257B" w:rsidRPr="006164A6" w:rsidTr="00DA3B27">
        <w:trPr>
          <w:trHeight w:val="7013"/>
        </w:trPr>
        <w:tc>
          <w:tcPr>
            <w:tcW w:w="738" w:type="dxa"/>
            <w:vMerge/>
            <w:shd w:val="clear" w:color="auto" w:fill="auto"/>
          </w:tcPr>
          <w:p w:rsidR="007C257B" w:rsidRPr="006164A6" w:rsidRDefault="007C257B" w:rsidP="00A9516B">
            <w:pPr>
              <w:spacing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A9516B">
            <w:pPr>
              <w:jc w:val="both"/>
              <w:rPr>
                <w:rFonts w:ascii="Calibri" w:eastAsia="Verdana" w:hAnsi="Calibri" w:cs="Calibri"/>
                <w:sz w:val="24"/>
                <w:szCs w:val="24"/>
              </w:rPr>
            </w:pPr>
            <w:r w:rsidRPr="006164A6">
              <w:rPr>
                <w:rFonts w:ascii="Calibri" w:eastAsia="Verdana" w:hAnsi="Calibri" w:cs="Calibri"/>
                <w:sz w:val="24"/>
                <w:szCs w:val="24"/>
              </w:rPr>
              <w:t xml:space="preserve">b) </w:t>
            </w:r>
            <w:r w:rsidRPr="00F625EA">
              <w:rPr>
                <w:rFonts w:ascii="Calibri" w:eastAsia="Verdana" w:hAnsi="Calibri" w:cs="Calibri"/>
                <w:sz w:val="24"/>
                <w:szCs w:val="24"/>
              </w:rPr>
              <w:t>provenite din exploataţii situate în zone HNV/tradiționale/</w:t>
            </w:r>
            <w:r w:rsidRPr="00F625EA">
              <w:rPr>
                <w:rFonts w:ascii="Calibri" w:hAnsi="Calibri" w:cs="Calibri"/>
                <w:sz w:val="24"/>
                <w:szCs w:val="24"/>
              </w:rPr>
              <w:t>produse alimentare marcate cu mențiun</w:t>
            </w:r>
            <w:r w:rsidR="002D6435">
              <w:rPr>
                <w:rFonts w:ascii="Calibri" w:hAnsi="Calibri" w:cs="Calibri"/>
                <w:sz w:val="24"/>
                <w:szCs w:val="24"/>
              </w:rPr>
              <w:t>ea rețete consacrate românești/calitate garantată/calitate premium/</w:t>
            </w:r>
            <w:r w:rsidRPr="00F625EA">
              <w:rPr>
                <w:rFonts w:ascii="Calibri" w:hAnsi="Calibri" w:cs="Calibri"/>
                <w:sz w:val="24"/>
                <w:szCs w:val="24"/>
              </w:rPr>
              <w:t xml:space="preserve">porc crescut în bunăstare*) </w:t>
            </w:r>
            <w:r w:rsidRPr="00F625EA">
              <w:rPr>
                <w:rFonts w:ascii="Calibri" w:eastAsia="Verdana" w:hAnsi="Calibri" w:cs="Calibri"/>
                <w:sz w:val="24"/>
                <w:szCs w:val="24"/>
              </w:rPr>
              <w:tab/>
            </w:r>
          </w:p>
          <w:p w:rsidR="007C257B" w:rsidRDefault="007C257B" w:rsidP="00A9516B">
            <w:pPr>
              <w:jc w:val="both"/>
              <w:rPr>
                <w:rFonts w:ascii="Calibri" w:hAnsi="Calibri" w:cs="Calibri"/>
                <w:i/>
                <w:sz w:val="24"/>
                <w:szCs w:val="24"/>
              </w:rPr>
            </w:pPr>
            <w:r w:rsidRPr="006164A6">
              <w:rPr>
                <w:rFonts w:ascii="Calibri" w:hAnsi="Calibri" w:cs="Calibri"/>
                <w:i/>
                <w:sz w:val="24"/>
                <w:szCs w:val="24"/>
              </w:rPr>
              <w:t>Se vor puncta proiectele care comercializează produse provenite din exploatații din UAT HNV (se regăsesc în Lista UAT-urilor eligibile pentru pachetele 1 si 2 aferen</w:t>
            </w:r>
            <w:r w:rsidR="00E517AF">
              <w:rPr>
                <w:rFonts w:ascii="Calibri" w:hAnsi="Calibri" w:cs="Calibri"/>
                <w:i/>
                <w:sz w:val="24"/>
                <w:szCs w:val="24"/>
              </w:rPr>
              <w:t>te măsurii 10 a PNDR  – anexa</w:t>
            </w:r>
            <w:r w:rsidRPr="006164A6">
              <w:rPr>
                <w:rFonts w:ascii="Calibri" w:hAnsi="Calibri" w:cs="Calibri"/>
                <w:i/>
                <w:sz w:val="24"/>
                <w:szCs w:val="24"/>
              </w:rPr>
              <w:t xml:space="preserve"> a ghidului</w:t>
            </w:r>
            <w:r w:rsidR="00E517AF">
              <w:rPr>
                <w:rFonts w:ascii="Calibri" w:hAnsi="Calibri" w:cs="Calibri"/>
                <w:i/>
                <w:sz w:val="24"/>
                <w:szCs w:val="24"/>
              </w:rPr>
              <w:t xml:space="preserve"> solicitantului</w:t>
            </w:r>
            <w:r w:rsidRPr="006164A6">
              <w:rPr>
                <w:rFonts w:ascii="Calibri" w:hAnsi="Calibri" w:cs="Calibri"/>
                <w:i/>
                <w:sz w:val="24"/>
                <w:szCs w:val="24"/>
              </w:rPr>
              <w:t>).</w:t>
            </w:r>
          </w:p>
          <w:p w:rsidR="007C257B" w:rsidRPr="00AE746B" w:rsidRDefault="007C257B" w:rsidP="00A9516B">
            <w:pPr>
              <w:jc w:val="both"/>
              <w:rPr>
                <w:rFonts w:ascii="Calibri" w:hAnsi="Calibri" w:cs="Calibri"/>
                <w:i/>
                <w:sz w:val="24"/>
                <w:szCs w:val="24"/>
              </w:rPr>
            </w:pPr>
            <w:r w:rsidRPr="00AE746B">
              <w:rPr>
                <w:rFonts w:ascii="Calibri" w:hAnsi="Calibri" w:cs="Calibri"/>
                <w:i/>
                <w:sz w:val="24"/>
                <w:szCs w:val="24"/>
              </w:rPr>
              <w:t xml:space="preserve">Proiectele vor fi punctate în condițiile respectării prevederilor </w:t>
            </w:r>
            <w:r w:rsidRPr="00AE746B">
              <w:rPr>
                <w:rFonts w:ascii="Calibri" w:hAnsi="Calibri" w:cs="Calibri"/>
                <w:bCs/>
                <w:i/>
                <w:sz w:val="24"/>
                <w:szCs w:val="24"/>
              </w:rPr>
              <w:t>Ordinului nr. 724/1.082/360/2013 privind atestarea produselor tradiţionale cu modificările și completările ulterioare și a angajamentului luat la depunerea cererii de finanțare că, ulterior implementării proiectului se va obține un produs care va fi atestat ca produs tradițional.</w:t>
            </w:r>
          </w:p>
          <w:p w:rsidR="007C257B" w:rsidRDefault="007C257B" w:rsidP="00A9516B">
            <w:pPr>
              <w:jc w:val="both"/>
              <w:rPr>
                <w:rFonts w:ascii="Calibri" w:hAnsi="Calibri" w:cs="Calibri"/>
                <w:i/>
                <w:sz w:val="24"/>
                <w:szCs w:val="24"/>
              </w:rPr>
            </w:pPr>
            <w:r w:rsidRPr="00AE746B">
              <w:rPr>
                <w:rFonts w:ascii="Calibri" w:hAnsi="Calibri" w:cs="Calibri"/>
                <w:i/>
                <w:sz w:val="24"/>
                <w:szCs w:val="24"/>
              </w:rPr>
              <w:t>Cel puțin unul din tipurile de produse obținute trebuie să fie tradițional, iar acesta trebuie să se regăsească în categoria produselor vândute, după finalizarea proiectului, conform previziunilor economice din cadrul Studiului de Fezabilitate</w:t>
            </w:r>
            <w:r>
              <w:rPr>
                <w:rFonts w:ascii="Calibri" w:hAnsi="Calibri" w:cs="Calibri"/>
                <w:i/>
                <w:sz w:val="24"/>
                <w:szCs w:val="24"/>
              </w:rPr>
              <w:t>/planului de marketing</w:t>
            </w:r>
            <w:r w:rsidRPr="00AE746B">
              <w:rPr>
                <w:rFonts w:ascii="Calibri" w:hAnsi="Calibri" w:cs="Calibri"/>
                <w:i/>
                <w:sz w:val="24"/>
                <w:szCs w:val="24"/>
              </w:rPr>
              <w:t>, iar  documentele care atestă acest aspect vor fi verificate la fina</w:t>
            </w:r>
            <w:r w:rsidR="00CB2F31">
              <w:rPr>
                <w:rFonts w:ascii="Calibri" w:hAnsi="Calibri" w:cs="Calibri"/>
                <w:i/>
                <w:sz w:val="24"/>
                <w:szCs w:val="24"/>
              </w:rPr>
              <w:t>lul primului an de monitorizare</w:t>
            </w:r>
            <w:r w:rsidRPr="00AE746B">
              <w:rPr>
                <w:rFonts w:ascii="Calibri" w:hAnsi="Calibri" w:cs="Calibri"/>
                <w:i/>
                <w:sz w:val="24"/>
                <w:szCs w:val="24"/>
              </w:rPr>
              <w:t>.</w:t>
            </w:r>
          </w:p>
          <w:p w:rsidR="00CB2F31" w:rsidRPr="00270706" w:rsidRDefault="00CB2F31" w:rsidP="00A9516B">
            <w:pPr>
              <w:jc w:val="both"/>
              <w:rPr>
                <w:rFonts w:ascii="Calibri" w:hAnsi="Calibri" w:cs="Calibri"/>
                <w:i/>
                <w:sz w:val="16"/>
                <w:szCs w:val="16"/>
              </w:rPr>
            </w:pPr>
          </w:p>
          <w:p w:rsidR="007A3B40" w:rsidRPr="007A3B40" w:rsidRDefault="007A3B40" w:rsidP="007A3B40">
            <w:pPr>
              <w:jc w:val="both"/>
              <w:rPr>
                <w:rFonts w:ascii="Trebuchet MS" w:eastAsia="Times New Roman" w:hAnsi="Trebuchet MS" w:cs="Calibri"/>
                <w:b/>
                <w:i/>
                <w:sz w:val="24"/>
                <w:szCs w:val="24"/>
                <w:highlight w:val="cyan"/>
              </w:rPr>
            </w:pPr>
            <w:r w:rsidRPr="007A3B40">
              <w:rPr>
                <w:rFonts w:ascii="Calibri" w:eastAsia="Calibri" w:hAnsi="Calibri" w:cs="Calibri"/>
                <w:i/>
                <w:sz w:val="24"/>
                <w:szCs w:val="24"/>
              </w:rPr>
              <w:t>*Pentru sesiunea 2021, proiectele care prevăd investiții pentru obținerea de produse alimentare marcate cu mențiuni conform schemelor de calitate naționale notificate la Comisia Europeană (rețete consacrate românești, produse de calitate garantată, calitate premium, porc crescut în bunăstare) pot obține punctaj în cadrul criteriului de selecție dacă la momentul lansării sesiunii de depunere proiecte,  schemele respective sunt aprobate și publicate în Monitorul Oficial.</w:t>
            </w:r>
          </w:p>
          <w:p w:rsidR="00861F29" w:rsidRPr="008A155D" w:rsidRDefault="00861F29" w:rsidP="00A9516B">
            <w:pPr>
              <w:jc w:val="both"/>
              <w:rPr>
                <w:rFonts w:ascii="Calibri" w:hAnsi="Calibri" w:cs="Calibri"/>
                <w:i/>
                <w:sz w:val="24"/>
                <w:szCs w:val="24"/>
              </w:rPr>
            </w:pPr>
          </w:p>
        </w:tc>
        <w:tc>
          <w:tcPr>
            <w:tcW w:w="1103" w:type="dxa"/>
            <w:shd w:val="clear" w:color="auto" w:fill="auto"/>
          </w:tcPr>
          <w:p w:rsidR="007C257B" w:rsidRPr="006164A6" w:rsidRDefault="007C257B" w:rsidP="00A9516B">
            <w:pPr>
              <w:spacing w:line="276" w:lineRule="auto"/>
              <w:jc w:val="both"/>
              <w:rPr>
                <w:rFonts w:ascii="Calibri" w:eastAsia="Verdana" w:hAnsi="Calibri" w:cs="Calibri"/>
                <w:sz w:val="24"/>
                <w:szCs w:val="24"/>
              </w:rPr>
            </w:pPr>
          </w:p>
          <w:p w:rsidR="007C257B" w:rsidRPr="006164A6" w:rsidRDefault="007C257B" w:rsidP="00A9516B">
            <w:pPr>
              <w:spacing w:line="276" w:lineRule="auto"/>
              <w:jc w:val="both"/>
              <w:rPr>
                <w:rFonts w:ascii="Calibri" w:eastAsia="Verdana" w:hAnsi="Calibri" w:cs="Calibri"/>
                <w:sz w:val="24"/>
                <w:szCs w:val="24"/>
              </w:rPr>
            </w:pPr>
            <w:r>
              <w:rPr>
                <w:rFonts w:ascii="Calibri" w:eastAsia="Verdana" w:hAnsi="Calibri" w:cs="Calibri"/>
                <w:sz w:val="24"/>
                <w:szCs w:val="24"/>
              </w:rPr>
              <w:t>5</w:t>
            </w:r>
            <w:r w:rsidRPr="006164A6">
              <w:rPr>
                <w:rFonts w:ascii="Calibri" w:eastAsia="Verdana" w:hAnsi="Calibri" w:cs="Calibri"/>
                <w:sz w:val="24"/>
                <w:szCs w:val="24"/>
              </w:rPr>
              <w:t xml:space="preserve"> p</w:t>
            </w:r>
          </w:p>
        </w:tc>
      </w:tr>
      <w:tr w:rsidR="007C257B" w:rsidRPr="006164A6" w:rsidTr="00DA3B27">
        <w:trPr>
          <w:trHeight w:val="2657"/>
        </w:trPr>
        <w:tc>
          <w:tcPr>
            <w:tcW w:w="738" w:type="dxa"/>
            <w:vMerge/>
            <w:shd w:val="clear" w:color="auto" w:fill="auto"/>
          </w:tcPr>
          <w:p w:rsidR="007C257B" w:rsidRPr="006164A6" w:rsidRDefault="007C257B" w:rsidP="00A9516B">
            <w:pPr>
              <w:spacing w:line="276" w:lineRule="auto"/>
              <w:jc w:val="both"/>
              <w:rPr>
                <w:rFonts w:ascii="Calibri" w:eastAsia="Verdana" w:hAnsi="Calibri" w:cs="Calibri"/>
                <w:sz w:val="24"/>
                <w:szCs w:val="24"/>
              </w:rPr>
            </w:pPr>
          </w:p>
        </w:tc>
        <w:tc>
          <w:tcPr>
            <w:tcW w:w="7897" w:type="dxa"/>
            <w:shd w:val="clear" w:color="auto" w:fill="auto"/>
          </w:tcPr>
          <w:p w:rsidR="007C257B" w:rsidRPr="006164A6" w:rsidRDefault="007C257B" w:rsidP="00A9516B">
            <w:pPr>
              <w:jc w:val="both"/>
              <w:rPr>
                <w:rFonts w:ascii="Calibri" w:eastAsia="Verdana" w:hAnsi="Calibri" w:cs="Calibri"/>
                <w:sz w:val="24"/>
                <w:szCs w:val="24"/>
              </w:rPr>
            </w:pPr>
            <w:r w:rsidRPr="006164A6">
              <w:rPr>
                <w:rFonts w:ascii="Calibri" w:eastAsia="Verdana" w:hAnsi="Calibri" w:cs="Calibri"/>
                <w:sz w:val="24"/>
                <w:szCs w:val="24"/>
              </w:rPr>
              <w:t xml:space="preserve">In toate cazurile de mai sus (criteriile 3.1 si 3.2) punctajul se acorda </w:t>
            </w:r>
            <w:r w:rsidRPr="006164A6">
              <w:rPr>
                <w:rFonts w:ascii="Calibri" w:hAnsi="Calibri" w:cs="Calibri"/>
                <w:i/>
                <w:sz w:val="24"/>
                <w:szCs w:val="24"/>
              </w:rPr>
              <w:t xml:space="preserve"> doar dacă cel puțin unul din tipurile de produse comercializate este </w:t>
            </w:r>
            <w:r w:rsidRPr="006164A6">
              <w:rPr>
                <w:rFonts w:ascii="Calibri" w:eastAsia="Verdana" w:hAnsi="Calibri" w:cs="Calibri"/>
                <w:sz w:val="24"/>
                <w:szCs w:val="24"/>
              </w:rPr>
              <w:t xml:space="preserve">produs ecologic/ HNV/ montan/ </w:t>
            </w:r>
            <w:r w:rsidR="00F17CA3">
              <w:rPr>
                <w:rFonts w:ascii="Calibri" w:eastAsia="Verdana" w:hAnsi="Calibri" w:cs="Calibri"/>
                <w:sz w:val="24"/>
                <w:szCs w:val="24"/>
              </w:rPr>
              <w:t>tradițional/</w:t>
            </w:r>
            <w:r w:rsidR="00F17CA3" w:rsidRPr="00F625EA">
              <w:rPr>
                <w:rFonts w:ascii="Calibri" w:hAnsi="Calibri" w:cs="Calibri"/>
                <w:sz w:val="24"/>
                <w:szCs w:val="24"/>
              </w:rPr>
              <w:t xml:space="preserve"> </w:t>
            </w:r>
            <w:r w:rsidR="00F17CA3">
              <w:rPr>
                <w:rFonts w:ascii="Calibri" w:hAnsi="Calibri" w:cs="Calibri"/>
                <w:sz w:val="24"/>
                <w:szCs w:val="24"/>
              </w:rPr>
              <w:t>rețete consacrate românești/calitate garantată/calitate premium,/</w:t>
            </w:r>
            <w:r w:rsidR="00F17CA3" w:rsidRPr="00F625EA">
              <w:rPr>
                <w:rFonts w:ascii="Calibri" w:hAnsi="Calibri" w:cs="Calibri"/>
                <w:sz w:val="24"/>
                <w:szCs w:val="24"/>
              </w:rPr>
              <w:t>porc crescut în bunăstare</w:t>
            </w:r>
            <w:r w:rsidR="00F17CA3">
              <w:rPr>
                <w:rFonts w:ascii="Calibri" w:eastAsia="Verdana" w:hAnsi="Calibri" w:cs="Calibri"/>
                <w:sz w:val="24"/>
                <w:szCs w:val="24"/>
              </w:rPr>
              <w:t xml:space="preserve">/ </w:t>
            </w:r>
            <w:r w:rsidRPr="006164A6">
              <w:rPr>
                <w:rFonts w:ascii="Calibri" w:eastAsia="Verdana" w:hAnsi="Calibri" w:cs="Calibri"/>
                <w:sz w:val="24"/>
                <w:szCs w:val="24"/>
              </w:rPr>
              <w:t>scheme de calitate.</w:t>
            </w:r>
          </w:p>
          <w:p w:rsidR="007C257B" w:rsidRPr="006164A6" w:rsidRDefault="007C257B" w:rsidP="00A9516B">
            <w:pPr>
              <w:jc w:val="both"/>
              <w:rPr>
                <w:rFonts w:ascii="Calibri" w:eastAsia="Verdana" w:hAnsi="Calibri" w:cs="Calibri"/>
                <w:sz w:val="24"/>
                <w:szCs w:val="24"/>
              </w:rPr>
            </w:pPr>
            <w:r w:rsidRPr="006164A6">
              <w:rPr>
                <w:rFonts w:ascii="Calibri" w:eastAsia="Verdana" w:hAnsi="Calibri" w:cs="Calibri"/>
                <w:sz w:val="24"/>
                <w:szCs w:val="24"/>
              </w:rPr>
              <w:t>Tipurile de produse menționate mai sus (criteriul 3.2) pot fi și ecologice și astfel punctajul maxim obținut de proiect prin criteriul 3.1 se poate cumula cu cel de la criteriul 3.2.</w:t>
            </w:r>
          </w:p>
          <w:p w:rsidR="007C257B" w:rsidRPr="001B29BA" w:rsidRDefault="007C257B" w:rsidP="00A9516B">
            <w:pPr>
              <w:jc w:val="both"/>
              <w:rPr>
                <w:rFonts w:ascii="Calibri" w:eastAsia="Verdana" w:hAnsi="Calibri" w:cs="Calibri"/>
                <w:sz w:val="24"/>
                <w:szCs w:val="24"/>
              </w:rPr>
            </w:pPr>
            <w:r w:rsidRPr="001B29BA">
              <w:rPr>
                <w:rFonts w:ascii="Calibri" w:eastAsia="Verdana" w:hAnsi="Calibri" w:cs="Calibri"/>
                <w:sz w:val="24"/>
                <w:szCs w:val="24"/>
              </w:rPr>
              <w:t>În cazul tuturor produselor de calitate menționate mai sus nu vor fi eligibile cheltuielile aferente certificării.</w:t>
            </w:r>
          </w:p>
        </w:tc>
        <w:tc>
          <w:tcPr>
            <w:tcW w:w="1103" w:type="dxa"/>
            <w:shd w:val="clear" w:color="auto" w:fill="auto"/>
          </w:tcPr>
          <w:p w:rsidR="007C257B" w:rsidRPr="006164A6" w:rsidRDefault="007C257B" w:rsidP="00A9516B">
            <w:pPr>
              <w:spacing w:line="276" w:lineRule="auto"/>
              <w:jc w:val="both"/>
              <w:rPr>
                <w:rFonts w:ascii="Calibri" w:eastAsia="Verdana" w:hAnsi="Calibri" w:cs="Calibri"/>
                <w:sz w:val="24"/>
                <w:szCs w:val="24"/>
              </w:rPr>
            </w:pPr>
          </w:p>
        </w:tc>
      </w:tr>
      <w:tr w:rsidR="007C257B" w:rsidRPr="006164A6" w:rsidTr="00DA3B27">
        <w:trPr>
          <w:trHeight w:val="830"/>
        </w:trPr>
        <w:tc>
          <w:tcPr>
            <w:tcW w:w="738" w:type="dxa"/>
            <w:vMerge w:val="restart"/>
            <w:shd w:val="clear" w:color="auto" w:fill="auto"/>
          </w:tcPr>
          <w:p w:rsidR="007C257B" w:rsidRPr="006164A6" w:rsidRDefault="00A45F65" w:rsidP="00270706">
            <w:pPr>
              <w:spacing w:line="276" w:lineRule="auto"/>
              <w:jc w:val="both"/>
              <w:rPr>
                <w:rFonts w:ascii="Calibri" w:eastAsia="Verdana" w:hAnsi="Calibri" w:cs="Calibri"/>
                <w:b/>
                <w:sz w:val="24"/>
                <w:szCs w:val="24"/>
              </w:rPr>
            </w:pPr>
            <w:r>
              <w:rPr>
                <w:rFonts w:ascii="Calibri" w:eastAsia="Verdana" w:hAnsi="Calibri" w:cs="Calibri"/>
                <w:b/>
                <w:sz w:val="24"/>
                <w:szCs w:val="24"/>
              </w:rPr>
              <w:t>P</w:t>
            </w:r>
            <w:r w:rsidR="007C257B" w:rsidRPr="006164A6">
              <w:rPr>
                <w:rFonts w:ascii="Calibri" w:eastAsia="Verdana" w:hAnsi="Calibri" w:cs="Calibri"/>
                <w:b/>
                <w:sz w:val="24"/>
                <w:szCs w:val="24"/>
              </w:rPr>
              <w:t>4.</w:t>
            </w:r>
          </w:p>
          <w:p w:rsidR="007C257B" w:rsidRPr="006164A6" w:rsidRDefault="007C257B" w:rsidP="00270706">
            <w:pPr>
              <w:spacing w:line="276" w:lineRule="auto"/>
              <w:jc w:val="both"/>
              <w:rPr>
                <w:rFonts w:ascii="Calibri" w:eastAsia="Verdana" w:hAnsi="Calibri" w:cs="Calibri"/>
                <w:b/>
                <w:sz w:val="24"/>
                <w:szCs w:val="24"/>
              </w:rPr>
            </w:pPr>
          </w:p>
          <w:p w:rsidR="007C257B" w:rsidRPr="006164A6" w:rsidRDefault="007C257B" w:rsidP="00270706">
            <w:pPr>
              <w:spacing w:line="276" w:lineRule="auto"/>
              <w:jc w:val="both"/>
              <w:rPr>
                <w:rFonts w:ascii="Calibri" w:eastAsia="Verdana" w:hAnsi="Calibri" w:cs="Calibri"/>
                <w:b/>
                <w:sz w:val="24"/>
                <w:szCs w:val="24"/>
              </w:rPr>
            </w:pPr>
          </w:p>
          <w:p w:rsidR="007C257B" w:rsidRPr="006164A6" w:rsidRDefault="007C257B" w:rsidP="00270706">
            <w:pPr>
              <w:spacing w:line="276" w:lineRule="auto"/>
              <w:jc w:val="both"/>
              <w:rPr>
                <w:rFonts w:ascii="Calibri" w:eastAsia="Verdana" w:hAnsi="Calibri" w:cs="Calibri"/>
                <w:b/>
                <w:sz w:val="24"/>
                <w:szCs w:val="24"/>
              </w:rPr>
            </w:pPr>
          </w:p>
          <w:p w:rsidR="007C257B" w:rsidRPr="006164A6" w:rsidRDefault="007C257B" w:rsidP="00270706">
            <w:pPr>
              <w:spacing w:line="276" w:lineRule="auto"/>
              <w:jc w:val="both"/>
              <w:rPr>
                <w:rFonts w:ascii="Calibri" w:eastAsia="Verdana" w:hAnsi="Calibri" w:cs="Calibri"/>
                <w:b/>
                <w:sz w:val="24"/>
                <w:szCs w:val="24"/>
              </w:rPr>
            </w:pPr>
          </w:p>
          <w:p w:rsidR="007C257B" w:rsidRPr="006164A6" w:rsidRDefault="007C257B" w:rsidP="00270706">
            <w:pPr>
              <w:spacing w:line="276" w:lineRule="auto"/>
              <w:jc w:val="both"/>
              <w:rPr>
                <w:rFonts w:ascii="Calibri" w:eastAsia="Verdana" w:hAnsi="Calibri" w:cs="Calibri"/>
                <w:b/>
                <w:sz w:val="24"/>
                <w:szCs w:val="24"/>
              </w:rPr>
            </w:pPr>
          </w:p>
        </w:tc>
        <w:tc>
          <w:tcPr>
            <w:tcW w:w="7897" w:type="dxa"/>
            <w:shd w:val="clear" w:color="auto" w:fill="FABF8F"/>
          </w:tcPr>
          <w:p w:rsidR="007C257B" w:rsidRPr="006164A6" w:rsidRDefault="007C257B" w:rsidP="00270706">
            <w:pPr>
              <w:jc w:val="both"/>
              <w:rPr>
                <w:rFonts w:ascii="Calibri" w:eastAsia="Verdana" w:hAnsi="Calibri" w:cs="Calibri"/>
                <w:b/>
                <w:sz w:val="24"/>
                <w:szCs w:val="24"/>
              </w:rPr>
            </w:pPr>
            <w:r w:rsidRPr="006164A6">
              <w:rPr>
                <w:rFonts w:ascii="Calibri" w:eastAsia="Verdana" w:hAnsi="Calibri" w:cs="Calibri"/>
                <w:b/>
                <w:sz w:val="24"/>
                <w:szCs w:val="24"/>
              </w:rPr>
              <w:t>Principiul “piețelor locale” (i.e. distanță geografică mai mică între punctul de producție și punctul de vânzare)</w:t>
            </w:r>
          </w:p>
        </w:tc>
        <w:tc>
          <w:tcPr>
            <w:tcW w:w="1103" w:type="dxa"/>
            <w:shd w:val="clear" w:color="auto" w:fill="FABF8F"/>
          </w:tcPr>
          <w:p w:rsidR="007C257B" w:rsidRPr="006164A6" w:rsidRDefault="007C257B" w:rsidP="00270706">
            <w:pPr>
              <w:spacing w:line="276" w:lineRule="auto"/>
              <w:jc w:val="both"/>
              <w:rPr>
                <w:rFonts w:ascii="Calibri" w:eastAsia="Verdana" w:hAnsi="Calibri" w:cs="Calibri"/>
                <w:b/>
                <w:sz w:val="24"/>
                <w:szCs w:val="24"/>
              </w:rPr>
            </w:pPr>
            <w:r w:rsidRPr="006164A6">
              <w:rPr>
                <w:rFonts w:ascii="Calibri" w:eastAsia="Verdana" w:hAnsi="Calibri" w:cs="Calibri"/>
                <w:b/>
                <w:sz w:val="24"/>
                <w:szCs w:val="24"/>
              </w:rPr>
              <w:t>Max 25</w:t>
            </w:r>
          </w:p>
        </w:tc>
      </w:tr>
      <w:tr w:rsidR="007C257B" w:rsidRPr="006164A6" w:rsidTr="00DA3B27">
        <w:tc>
          <w:tcPr>
            <w:tcW w:w="738" w:type="dxa"/>
            <w:vMerge/>
            <w:shd w:val="clear" w:color="auto" w:fill="auto"/>
          </w:tcPr>
          <w:p w:rsidR="007C257B" w:rsidRPr="006164A6" w:rsidRDefault="007C257B" w:rsidP="00A9516B">
            <w:pPr>
              <w:spacing w:line="276" w:lineRule="auto"/>
              <w:jc w:val="both"/>
              <w:rPr>
                <w:rFonts w:ascii="Calibri" w:eastAsia="Verdana" w:hAnsi="Calibri" w:cs="Calibri"/>
                <w:b/>
                <w:sz w:val="24"/>
                <w:szCs w:val="24"/>
              </w:rPr>
            </w:pPr>
          </w:p>
        </w:tc>
        <w:tc>
          <w:tcPr>
            <w:tcW w:w="7897" w:type="dxa"/>
            <w:shd w:val="clear" w:color="auto" w:fill="auto"/>
          </w:tcPr>
          <w:p w:rsidR="007C257B" w:rsidRPr="006164A6" w:rsidRDefault="007C257B" w:rsidP="00A9516B">
            <w:pPr>
              <w:jc w:val="both"/>
              <w:rPr>
                <w:rFonts w:ascii="Calibri" w:eastAsia="Verdana" w:hAnsi="Calibri" w:cs="Calibri"/>
                <w:sz w:val="24"/>
                <w:szCs w:val="24"/>
              </w:rPr>
            </w:pPr>
            <w:r w:rsidRPr="006164A6">
              <w:rPr>
                <w:rFonts w:ascii="Calibri" w:eastAsia="Verdana" w:hAnsi="Calibri" w:cs="Calibri"/>
                <w:sz w:val="24"/>
                <w:szCs w:val="24"/>
              </w:rPr>
              <w:t>4.1. Distanţa dintre exploatația de origine a produsului/produselor și punctul de comercializare se încadrează între:</w:t>
            </w:r>
          </w:p>
          <w:p w:rsidR="007C257B" w:rsidRPr="006164A6" w:rsidRDefault="007C257B" w:rsidP="00A9516B">
            <w:pPr>
              <w:rPr>
                <w:rFonts w:ascii="Calibri" w:eastAsia="Verdana" w:hAnsi="Calibri" w:cs="Calibri"/>
                <w:sz w:val="24"/>
                <w:szCs w:val="24"/>
              </w:rPr>
            </w:pPr>
            <w:r w:rsidRPr="006164A6">
              <w:rPr>
                <w:rFonts w:ascii="Calibri" w:eastAsia="Verdana" w:hAnsi="Calibri" w:cs="Calibri"/>
                <w:sz w:val="24"/>
                <w:szCs w:val="24"/>
              </w:rPr>
              <w:t xml:space="preserve"> a) 0-50 km;</w:t>
            </w:r>
          </w:p>
        </w:tc>
        <w:tc>
          <w:tcPr>
            <w:tcW w:w="1103" w:type="dxa"/>
            <w:shd w:val="clear" w:color="auto" w:fill="auto"/>
          </w:tcPr>
          <w:p w:rsidR="007C257B" w:rsidRPr="006164A6" w:rsidRDefault="007C257B" w:rsidP="00A9516B">
            <w:pPr>
              <w:spacing w:line="276" w:lineRule="auto"/>
              <w:rPr>
                <w:rFonts w:ascii="Calibri" w:eastAsia="Verdana" w:hAnsi="Calibri" w:cs="Calibri"/>
                <w:sz w:val="24"/>
                <w:szCs w:val="24"/>
              </w:rPr>
            </w:pPr>
            <w:r>
              <w:rPr>
                <w:rFonts w:ascii="Calibri" w:eastAsia="Verdana" w:hAnsi="Calibri" w:cs="Calibri"/>
                <w:sz w:val="24"/>
                <w:szCs w:val="24"/>
              </w:rPr>
              <w:t>10</w:t>
            </w:r>
            <w:r w:rsidRPr="006164A6">
              <w:rPr>
                <w:rFonts w:ascii="Calibri" w:eastAsia="Verdana" w:hAnsi="Calibri" w:cs="Calibri"/>
                <w:sz w:val="24"/>
                <w:szCs w:val="24"/>
              </w:rPr>
              <w:t xml:space="preserve"> p</w:t>
            </w:r>
          </w:p>
        </w:tc>
      </w:tr>
      <w:tr w:rsidR="007C257B" w:rsidRPr="006164A6" w:rsidTr="00DA3B27">
        <w:trPr>
          <w:trHeight w:val="381"/>
        </w:trPr>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b/>
                <w:sz w:val="24"/>
                <w:szCs w:val="24"/>
              </w:rPr>
            </w:pPr>
          </w:p>
        </w:tc>
        <w:tc>
          <w:tcPr>
            <w:tcW w:w="7897" w:type="dxa"/>
            <w:shd w:val="clear" w:color="auto" w:fill="auto"/>
          </w:tcPr>
          <w:p w:rsidR="007C257B" w:rsidRPr="006164A6" w:rsidRDefault="007C257B" w:rsidP="006164A6">
            <w:pPr>
              <w:spacing w:after="120" w:line="276" w:lineRule="auto"/>
              <w:contextualSpacing/>
              <w:jc w:val="both"/>
              <w:rPr>
                <w:rFonts w:ascii="Calibri" w:eastAsia="Verdana" w:hAnsi="Calibri" w:cs="Calibri"/>
                <w:sz w:val="24"/>
                <w:szCs w:val="24"/>
              </w:rPr>
            </w:pPr>
            <w:r w:rsidRPr="006164A6">
              <w:rPr>
                <w:rFonts w:ascii="Calibri" w:eastAsia="Verdana" w:hAnsi="Calibri" w:cs="Calibri"/>
                <w:sz w:val="24"/>
                <w:szCs w:val="24"/>
              </w:rPr>
              <w:t xml:space="preserve"> b) 50-75 km</w:t>
            </w:r>
            <w:r w:rsidRPr="006164A6">
              <w:rPr>
                <w:rFonts w:ascii="Calibri" w:eastAsia="Verdana" w:hAnsi="Calibri" w:cs="Calibri"/>
                <w:sz w:val="24"/>
                <w:szCs w:val="24"/>
                <w:lang w:val="en-US"/>
              </w:rPr>
              <w:t>;</w:t>
            </w:r>
          </w:p>
        </w:tc>
        <w:tc>
          <w:tcPr>
            <w:tcW w:w="1103" w:type="dxa"/>
            <w:shd w:val="clear" w:color="auto" w:fill="auto"/>
          </w:tcPr>
          <w:p w:rsidR="007C257B" w:rsidRPr="006164A6" w:rsidRDefault="007C257B" w:rsidP="006164A6">
            <w:pPr>
              <w:spacing w:line="276" w:lineRule="auto"/>
              <w:rPr>
                <w:rFonts w:ascii="Calibri" w:eastAsia="Verdana" w:hAnsi="Calibri" w:cs="Calibri"/>
                <w:sz w:val="24"/>
                <w:szCs w:val="24"/>
              </w:rPr>
            </w:pPr>
            <w:r w:rsidRPr="006164A6">
              <w:rPr>
                <w:rFonts w:ascii="Calibri" w:eastAsia="Verdana" w:hAnsi="Calibri" w:cs="Calibri"/>
                <w:sz w:val="24"/>
                <w:szCs w:val="24"/>
              </w:rPr>
              <w:t>3 p</w:t>
            </w:r>
          </w:p>
        </w:tc>
      </w:tr>
      <w:tr w:rsidR="007C257B" w:rsidRPr="006164A6" w:rsidTr="00DA3B27">
        <w:trPr>
          <w:trHeight w:val="5357"/>
        </w:trPr>
        <w:tc>
          <w:tcPr>
            <w:tcW w:w="738" w:type="dxa"/>
            <w:vMerge/>
            <w:shd w:val="clear" w:color="auto" w:fill="auto"/>
          </w:tcPr>
          <w:p w:rsidR="007C257B" w:rsidRPr="006164A6" w:rsidRDefault="007C257B" w:rsidP="00270706">
            <w:pPr>
              <w:spacing w:line="276" w:lineRule="auto"/>
              <w:jc w:val="both"/>
              <w:rPr>
                <w:rFonts w:ascii="Calibri" w:eastAsia="Verdana" w:hAnsi="Calibri" w:cs="Calibri"/>
                <w:b/>
                <w:sz w:val="24"/>
                <w:szCs w:val="24"/>
              </w:rPr>
            </w:pPr>
          </w:p>
        </w:tc>
        <w:tc>
          <w:tcPr>
            <w:tcW w:w="7897" w:type="dxa"/>
            <w:shd w:val="clear" w:color="auto" w:fill="auto"/>
          </w:tcPr>
          <w:p w:rsidR="007C257B" w:rsidRPr="006164A6" w:rsidRDefault="007C257B" w:rsidP="00270706">
            <w:pPr>
              <w:contextualSpacing/>
              <w:jc w:val="both"/>
              <w:rPr>
                <w:rFonts w:ascii="Calibri" w:eastAsia="Verdana" w:hAnsi="Calibri" w:cs="Calibri"/>
                <w:i/>
                <w:sz w:val="24"/>
                <w:szCs w:val="24"/>
              </w:rPr>
            </w:pPr>
            <w:r w:rsidRPr="006164A6">
              <w:rPr>
                <w:rFonts w:ascii="Calibri" w:eastAsia="Verdana" w:hAnsi="Calibri" w:cs="Calibri"/>
                <w:i/>
                <w:sz w:val="24"/>
                <w:szCs w:val="24"/>
              </w:rPr>
              <w:t>Distanța dintre exploatația de origine a produsului/produselor și punctul de comercializare se calculează prin intermediul GPS.</w:t>
            </w:r>
          </w:p>
          <w:p w:rsidR="007C257B" w:rsidRPr="006164A6" w:rsidRDefault="007C257B" w:rsidP="00270706">
            <w:pPr>
              <w:contextualSpacing/>
              <w:jc w:val="both"/>
              <w:rPr>
                <w:rFonts w:ascii="Calibri" w:eastAsia="Verdana" w:hAnsi="Calibri" w:cs="Calibri"/>
                <w:i/>
                <w:sz w:val="24"/>
                <w:szCs w:val="24"/>
                <w:lang w:val="en-US"/>
              </w:rPr>
            </w:pPr>
            <w:r w:rsidRPr="006164A6">
              <w:rPr>
                <w:rFonts w:ascii="Calibri" w:eastAsia="Verdana" w:hAnsi="Calibri" w:cs="Calibri"/>
                <w:i/>
                <w:sz w:val="24"/>
                <w:szCs w:val="24"/>
              </w:rPr>
              <w:t>Se va avea în vedere distanța rutieră cea mai scurtă.</w:t>
            </w:r>
          </w:p>
          <w:p w:rsidR="007C257B" w:rsidRPr="006164A6" w:rsidRDefault="007C257B" w:rsidP="00270706">
            <w:pPr>
              <w:contextualSpacing/>
              <w:jc w:val="both"/>
              <w:rPr>
                <w:rFonts w:ascii="Calibri" w:eastAsia="Verdana" w:hAnsi="Calibri" w:cs="Calibri"/>
                <w:i/>
                <w:sz w:val="24"/>
                <w:szCs w:val="24"/>
              </w:rPr>
            </w:pPr>
            <w:r w:rsidRPr="006164A6">
              <w:rPr>
                <w:rFonts w:ascii="Calibri" w:eastAsia="Verdana" w:hAnsi="Calibri" w:cs="Calibri"/>
                <w:i/>
                <w:sz w:val="24"/>
                <w:szCs w:val="24"/>
              </w:rPr>
              <w:t>Dovada încadrării în limitele de km menționate anterior nu este necesară. Distanța va fi verificată de AFIR.</w:t>
            </w:r>
          </w:p>
          <w:p w:rsidR="007C257B" w:rsidRPr="006164A6" w:rsidRDefault="007C257B" w:rsidP="00270706">
            <w:pPr>
              <w:contextualSpacing/>
              <w:jc w:val="both"/>
              <w:rPr>
                <w:rFonts w:ascii="Calibri" w:eastAsia="Verdana" w:hAnsi="Calibri" w:cs="Calibri"/>
                <w:i/>
                <w:sz w:val="24"/>
                <w:szCs w:val="24"/>
              </w:rPr>
            </w:pPr>
            <w:r w:rsidRPr="006164A6">
              <w:rPr>
                <w:rFonts w:ascii="Calibri" w:eastAsia="Verdana" w:hAnsi="Calibri" w:cs="Calibri"/>
                <w:i/>
                <w:sz w:val="24"/>
                <w:szCs w:val="24"/>
              </w:rPr>
              <w:t>În cazul în care una sau mai multe cooperative</w:t>
            </w:r>
            <w:r>
              <w:rPr>
                <w:rFonts w:ascii="Calibri" w:eastAsia="Verdana" w:hAnsi="Calibri" w:cs="Calibri"/>
                <w:i/>
                <w:sz w:val="24"/>
                <w:szCs w:val="24"/>
              </w:rPr>
              <w:t>/grupuri/organizații</w:t>
            </w:r>
            <w:r w:rsidRPr="006164A6">
              <w:rPr>
                <w:rFonts w:ascii="Calibri" w:eastAsia="Verdana" w:hAnsi="Calibri" w:cs="Calibri"/>
                <w:i/>
                <w:sz w:val="24"/>
                <w:szCs w:val="24"/>
              </w:rPr>
              <w:t xml:space="preserve"> </w:t>
            </w:r>
            <w:r>
              <w:rPr>
                <w:rFonts w:ascii="Calibri" w:eastAsia="Verdana" w:hAnsi="Calibri" w:cs="Calibri"/>
                <w:i/>
                <w:sz w:val="24"/>
                <w:szCs w:val="24"/>
              </w:rPr>
              <w:t xml:space="preserve">de producători </w:t>
            </w:r>
            <w:r w:rsidRPr="006164A6">
              <w:rPr>
                <w:rFonts w:ascii="Calibri" w:eastAsia="Verdana" w:hAnsi="Calibri" w:cs="Calibri"/>
                <w:i/>
                <w:sz w:val="24"/>
                <w:szCs w:val="24"/>
              </w:rPr>
              <w:t xml:space="preserve">fac parte din acordul de cooperare, pentru acestea va fi calculată distanța dintre sediul </w:t>
            </w:r>
            <w:r>
              <w:rPr>
                <w:rFonts w:ascii="Calibri" w:eastAsia="Verdana" w:hAnsi="Calibri" w:cs="Calibri"/>
                <w:i/>
                <w:sz w:val="24"/>
                <w:szCs w:val="24"/>
              </w:rPr>
              <w:t xml:space="preserve">social al formei asociative </w:t>
            </w:r>
            <w:r w:rsidRPr="006164A6">
              <w:rPr>
                <w:rFonts w:ascii="Calibri" w:eastAsia="Verdana" w:hAnsi="Calibri" w:cs="Calibri"/>
                <w:i/>
                <w:sz w:val="24"/>
                <w:szCs w:val="24"/>
              </w:rPr>
              <w:t xml:space="preserve"> și locul comercializării.</w:t>
            </w:r>
          </w:p>
          <w:p w:rsidR="007C257B" w:rsidRPr="006164A6" w:rsidRDefault="007C257B" w:rsidP="00270706">
            <w:pPr>
              <w:contextualSpacing/>
              <w:jc w:val="both"/>
              <w:rPr>
                <w:rFonts w:ascii="Calibri" w:eastAsia="Verdana" w:hAnsi="Calibri" w:cs="Calibri"/>
                <w:i/>
                <w:sz w:val="24"/>
                <w:szCs w:val="24"/>
              </w:rPr>
            </w:pPr>
            <w:r w:rsidRPr="006164A6">
              <w:rPr>
                <w:rFonts w:ascii="Calibri" w:eastAsia="Verdana" w:hAnsi="Calibri" w:cs="Calibri"/>
                <w:i/>
                <w:sz w:val="24"/>
                <w:szCs w:val="24"/>
              </w:rPr>
              <w:t>În situația în care există mai multe exploatații de origine a produsului/produselor iar una din locatii se afla la o distanta mai mare de  50 km dar in limita de 75 km proiectul va fi punctat conform pct b), iar in situatia in care una din locatii se afla la o distanta mai mare de 75 de km proiectul nu va fi punctat la acest criteriu.</w:t>
            </w:r>
          </w:p>
          <w:p w:rsidR="007C257B" w:rsidRPr="00DA3B27" w:rsidRDefault="007C257B" w:rsidP="00270706">
            <w:pPr>
              <w:rPr>
                <w:rFonts w:ascii="Calibri" w:eastAsia="Verdana" w:hAnsi="Calibri" w:cs="Calibri"/>
                <w:sz w:val="24"/>
                <w:szCs w:val="24"/>
              </w:rPr>
            </w:pPr>
            <w:r w:rsidRPr="006164A6">
              <w:rPr>
                <w:rFonts w:ascii="Calibri" w:eastAsia="Verdana" w:hAnsi="Calibri" w:cs="Calibri"/>
                <w:i/>
                <w:sz w:val="24"/>
                <w:szCs w:val="24"/>
              </w:rPr>
              <w:t xml:space="preserve">Solicitantul trebuie să se asigure înainte de depunerea proiectului că se încadrează în limitele de mai sus și să menționeze în proiect distanța maximă </w:t>
            </w:r>
            <w:r w:rsidRPr="006164A6">
              <w:rPr>
                <w:rFonts w:ascii="Calibri" w:eastAsia="Verdana" w:hAnsi="Calibri" w:cs="Calibri"/>
                <w:sz w:val="24"/>
                <w:szCs w:val="24"/>
              </w:rPr>
              <w:t xml:space="preserve"> </w:t>
            </w:r>
            <w:r w:rsidRPr="006164A6">
              <w:rPr>
                <w:rFonts w:ascii="Calibri" w:eastAsia="Verdana" w:hAnsi="Calibri" w:cs="Calibri"/>
                <w:i/>
                <w:sz w:val="24"/>
                <w:szCs w:val="24"/>
              </w:rPr>
              <w:t>dintre exploatația de origine a produsului/produselor și punctul de comercializare.</w:t>
            </w:r>
          </w:p>
        </w:tc>
        <w:tc>
          <w:tcPr>
            <w:tcW w:w="1103" w:type="dxa"/>
            <w:shd w:val="clear" w:color="auto" w:fill="auto"/>
          </w:tcPr>
          <w:p w:rsidR="007C257B" w:rsidRPr="006164A6" w:rsidRDefault="007C257B" w:rsidP="00270706">
            <w:pPr>
              <w:spacing w:line="276" w:lineRule="auto"/>
              <w:rPr>
                <w:rFonts w:ascii="Calibri" w:eastAsia="Verdana" w:hAnsi="Calibri" w:cs="Calibri"/>
                <w:sz w:val="24"/>
                <w:szCs w:val="24"/>
              </w:rPr>
            </w:pPr>
          </w:p>
        </w:tc>
      </w:tr>
      <w:tr w:rsidR="007C257B" w:rsidRPr="006164A6" w:rsidTr="00DA3B27">
        <w:trPr>
          <w:trHeight w:val="1838"/>
        </w:trPr>
        <w:tc>
          <w:tcPr>
            <w:tcW w:w="738" w:type="dxa"/>
            <w:vMerge/>
            <w:shd w:val="clear" w:color="auto" w:fill="auto"/>
          </w:tcPr>
          <w:p w:rsidR="007C257B" w:rsidRPr="006164A6" w:rsidRDefault="007C257B" w:rsidP="00270706">
            <w:pPr>
              <w:spacing w:line="276" w:lineRule="auto"/>
              <w:jc w:val="both"/>
              <w:rPr>
                <w:rFonts w:ascii="Calibri" w:eastAsia="Verdana" w:hAnsi="Calibri" w:cs="Calibri"/>
                <w:b/>
                <w:sz w:val="24"/>
                <w:szCs w:val="24"/>
              </w:rPr>
            </w:pPr>
          </w:p>
        </w:tc>
        <w:tc>
          <w:tcPr>
            <w:tcW w:w="7897" w:type="dxa"/>
            <w:shd w:val="clear" w:color="auto" w:fill="auto"/>
          </w:tcPr>
          <w:p w:rsidR="007C257B" w:rsidRPr="006164A6" w:rsidRDefault="007C257B" w:rsidP="00270706">
            <w:pPr>
              <w:contextualSpacing/>
              <w:jc w:val="both"/>
              <w:rPr>
                <w:rFonts w:ascii="Calibri" w:eastAsia="Verdana" w:hAnsi="Calibri" w:cs="Calibri"/>
                <w:sz w:val="24"/>
                <w:szCs w:val="24"/>
              </w:rPr>
            </w:pPr>
            <w:r w:rsidRPr="006164A6">
              <w:rPr>
                <w:rFonts w:ascii="Calibri" w:eastAsia="Verdana" w:hAnsi="Calibri" w:cs="Calibri"/>
                <w:sz w:val="24"/>
                <w:szCs w:val="24"/>
              </w:rPr>
              <w:t>4.2 Proiecte care propun integrarea lanțului scurt cu piața locală</w:t>
            </w:r>
          </w:p>
          <w:p w:rsidR="007C257B" w:rsidRPr="006164A6" w:rsidRDefault="007C257B" w:rsidP="00270706">
            <w:pPr>
              <w:contextualSpacing/>
              <w:jc w:val="both"/>
              <w:rPr>
                <w:rFonts w:ascii="Calibri" w:eastAsia="Verdana" w:hAnsi="Calibri" w:cs="Calibri"/>
                <w:i/>
                <w:sz w:val="24"/>
                <w:szCs w:val="24"/>
              </w:rPr>
            </w:pPr>
            <w:r w:rsidRPr="006164A6">
              <w:rPr>
                <w:rFonts w:ascii="Calibri" w:eastAsia="Verdana" w:hAnsi="Calibri" w:cs="Calibri"/>
                <w:i/>
                <w:sz w:val="24"/>
                <w:szCs w:val="24"/>
              </w:rPr>
              <w:t>Se vor puncta proiectele ce propun un plan de marketing ce cuprinde atât componenta de dezvoltare a lanțului scurt cât și componenta de  dezvoltare a unei piețe locale.</w:t>
            </w:r>
          </w:p>
          <w:p w:rsidR="007C257B" w:rsidRPr="006164A6" w:rsidRDefault="007C257B" w:rsidP="00270706">
            <w:pPr>
              <w:contextualSpacing/>
              <w:jc w:val="both"/>
              <w:rPr>
                <w:rFonts w:ascii="Calibri" w:eastAsia="Verdana" w:hAnsi="Calibri" w:cs="Calibri"/>
                <w:sz w:val="24"/>
                <w:szCs w:val="24"/>
              </w:rPr>
            </w:pPr>
            <w:r w:rsidRPr="006164A6">
              <w:rPr>
                <w:rFonts w:ascii="Calibri" w:eastAsia="Verdana" w:hAnsi="Calibri" w:cs="Calibri"/>
                <w:sz w:val="24"/>
                <w:szCs w:val="24"/>
              </w:rPr>
              <w:t xml:space="preserve">Se aplică </w:t>
            </w:r>
            <w:r w:rsidRPr="006164A6">
              <w:rPr>
                <w:rFonts w:ascii="Calibri" w:hAnsi="Calibri" w:cs="Calibri"/>
                <w:sz w:val="24"/>
                <w:szCs w:val="24"/>
              </w:rPr>
              <w:t xml:space="preserve">proiectelor care propun </w:t>
            </w:r>
            <w:r w:rsidRPr="006164A6">
              <w:rPr>
                <w:rFonts w:ascii="Calibri" w:eastAsia="Verdana" w:hAnsi="Calibri" w:cs="Calibri"/>
                <w:sz w:val="24"/>
                <w:szCs w:val="24"/>
              </w:rPr>
              <w:t>înființarea și dezvoltarea piețelor locale exclusiv prin lanțuri scurte</w:t>
            </w:r>
            <w:r w:rsidR="00CB41FD">
              <w:rPr>
                <w:rFonts w:ascii="Calibri" w:eastAsia="Verdana" w:hAnsi="Calibri" w:cs="Calibri"/>
                <w:sz w:val="24"/>
                <w:szCs w:val="24"/>
              </w:rPr>
              <w:t>.</w:t>
            </w:r>
          </w:p>
        </w:tc>
        <w:tc>
          <w:tcPr>
            <w:tcW w:w="1103" w:type="dxa"/>
            <w:shd w:val="clear" w:color="auto" w:fill="auto"/>
          </w:tcPr>
          <w:p w:rsidR="007C257B" w:rsidRPr="006164A6" w:rsidRDefault="007C257B" w:rsidP="00270706">
            <w:pPr>
              <w:spacing w:line="276" w:lineRule="auto"/>
              <w:jc w:val="both"/>
              <w:rPr>
                <w:rFonts w:ascii="Calibri" w:eastAsia="Verdana" w:hAnsi="Calibri" w:cs="Calibri"/>
                <w:sz w:val="24"/>
                <w:szCs w:val="24"/>
              </w:rPr>
            </w:pPr>
          </w:p>
          <w:p w:rsidR="007C257B" w:rsidRPr="006164A6" w:rsidRDefault="007C257B" w:rsidP="00270706">
            <w:pPr>
              <w:spacing w:line="276" w:lineRule="auto"/>
              <w:jc w:val="both"/>
              <w:rPr>
                <w:rFonts w:ascii="Calibri" w:eastAsia="Verdana" w:hAnsi="Calibri" w:cs="Calibri"/>
                <w:sz w:val="24"/>
                <w:szCs w:val="24"/>
              </w:rPr>
            </w:pPr>
            <w:r>
              <w:rPr>
                <w:rFonts w:ascii="Calibri" w:eastAsia="Verdana" w:hAnsi="Calibri" w:cs="Calibri"/>
                <w:sz w:val="24"/>
                <w:szCs w:val="24"/>
              </w:rPr>
              <w:t>15</w:t>
            </w:r>
            <w:r w:rsidRPr="006164A6">
              <w:rPr>
                <w:rFonts w:ascii="Calibri" w:eastAsia="Verdana" w:hAnsi="Calibri" w:cs="Calibri"/>
                <w:sz w:val="24"/>
                <w:szCs w:val="24"/>
              </w:rPr>
              <w:t xml:space="preserve"> p</w:t>
            </w:r>
          </w:p>
        </w:tc>
      </w:tr>
      <w:tr w:rsidR="007C257B" w:rsidRPr="006164A6" w:rsidTr="00DA3B27">
        <w:trPr>
          <w:trHeight w:val="677"/>
        </w:trPr>
        <w:tc>
          <w:tcPr>
            <w:tcW w:w="738" w:type="dxa"/>
            <w:vMerge w:val="restart"/>
            <w:shd w:val="clear" w:color="auto" w:fill="auto"/>
          </w:tcPr>
          <w:p w:rsidR="007C257B" w:rsidRPr="006164A6" w:rsidRDefault="00A45F65" w:rsidP="00270706">
            <w:pPr>
              <w:spacing w:line="276" w:lineRule="auto"/>
              <w:jc w:val="both"/>
              <w:rPr>
                <w:rFonts w:ascii="Calibri" w:eastAsia="Verdana" w:hAnsi="Calibri" w:cs="Calibri"/>
                <w:b/>
                <w:sz w:val="24"/>
                <w:szCs w:val="24"/>
              </w:rPr>
            </w:pPr>
            <w:r>
              <w:rPr>
                <w:rFonts w:ascii="Calibri" w:eastAsia="Verdana" w:hAnsi="Calibri" w:cs="Calibri"/>
                <w:b/>
                <w:sz w:val="24"/>
                <w:szCs w:val="24"/>
              </w:rPr>
              <w:t>P</w:t>
            </w:r>
            <w:r w:rsidR="007C257B" w:rsidRPr="006164A6">
              <w:rPr>
                <w:rFonts w:ascii="Calibri" w:eastAsia="Verdana" w:hAnsi="Calibri" w:cs="Calibri"/>
                <w:b/>
                <w:sz w:val="24"/>
                <w:szCs w:val="24"/>
              </w:rPr>
              <w:t>5.</w:t>
            </w:r>
          </w:p>
        </w:tc>
        <w:tc>
          <w:tcPr>
            <w:tcW w:w="7897" w:type="dxa"/>
            <w:shd w:val="clear" w:color="auto" w:fill="F4B083"/>
          </w:tcPr>
          <w:p w:rsidR="007C257B" w:rsidRPr="006164A6" w:rsidRDefault="007C257B" w:rsidP="00270706">
            <w:pPr>
              <w:contextualSpacing/>
              <w:jc w:val="both"/>
              <w:rPr>
                <w:rFonts w:ascii="Calibri" w:eastAsia="Verdana" w:hAnsi="Calibri" w:cs="Calibri"/>
                <w:i/>
                <w:sz w:val="24"/>
                <w:szCs w:val="24"/>
              </w:rPr>
            </w:pPr>
            <w:r w:rsidRPr="006164A6">
              <w:rPr>
                <w:rFonts w:ascii="Calibri" w:eastAsia="Verdana" w:hAnsi="Calibri" w:cs="Calibri"/>
                <w:b/>
                <w:sz w:val="24"/>
                <w:szCs w:val="24"/>
                <w:lang w:val="en-GB"/>
              </w:rPr>
              <w:t>Principiul accesului la finantare în sensul prioritizării solicitantilor care nu au beneficiat de fonduri europene din PNDR 2014-2020 prin sM 16.4/16.4a și a celor similare eligibile prin sM 19.2</w:t>
            </w:r>
          </w:p>
        </w:tc>
        <w:tc>
          <w:tcPr>
            <w:tcW w:w="1103" w:type="dxa"/>
            <w:shd w:val="clear" w:color="auto" w:fill="F4B083"/>
          </w:tcPr>
          <w:p w:rsidR="007C257B" w:rsidRPr="006164A6" w:rsidRDefault="007C257B" w:rsidP="00270706">
            <w:pPr>
              <w:spacing w:line="276" w:lineRule="auto"/>
              <w:jc w:val="both"/>
              <w:rPr>
                <w:rFonts w:ascii="Calibri" w:eastAsia="Verdana" w:hAnsi="Calibri" w:cs="Calibri"/>
                <w:sz w:val="24"/>
                <w:szCs w:val="24"/>
              </w:rPr>
            </w:pPr>
            <w:r w:rsidRPr="006164A6">
              <w:rPr>
                <w:rFonts w:ascii="Calibri" w:eastAsia="Verdana" w:hAnsi="Calibri" w:cs="Calibri"/>
                <w:b/>
                <w:sz w:val="24"/>
                <w:szCs w:val="24"/>
              </w:rPr>
              <w:t xml:space="preserve">Max </w:t>
            </w:r>
            <w:r>
              <w:rPr>
                <w:rFonts w:ascii="Calibri" w:eastAsia="Verdana" w:hAnsi="Calibri" w:cs="Calibri"/>
                <w:b/>
                <w:sz w:val="24"/>
                <w:szCs w:val="24"/>
              </w:rPr>
              <w:t>5</w:t>
            </w:r>
            <w:r w:rsidRPr="006164A6">
              <w:rPr>
                <w:rFonts w:ascii="Calibri" w:eastAsia="Verdana" w:hAnsi="Calibri" w:cs="Calibri"/>
                <w:b/>
                <w:sz w:val="24"/>
                <w:szCs w:val="24"/>
              </w:rPr>
              <w:t xml:space="preserve"> p</w:t>
            </w:r>
          </w:p>
        </w:tc>
      </w:tr>
      <w:tr w:rsidR="007C257B" w:rsidRPr="006164A6" w:rsidTr="00DA3B27">
        <w:tc>
          <w:tcPr>
            <w:tcW w:w="738" w:type="dxa"/>
            <w:vMerge/>
            <w:shd w:val="clear" w:color="auto" w:fill="auto"/>
          </w:tcPr>
          <w:p w:rsidR="007C257B" w:rsidRPr="006164A6" w:rsidRDefault="007C257B" w:rsidP="006164A6">
            <w:pPr>
              <w:spacing w:after="200" w:line="276" w:lineRule="auto"/>
              <w:jc w:val="both"/>
              <w:rPr>
                <w:rFonts w:ascii="Calibri" w:eastAsia="Verdana" w:hAnsi="Calibri" w:cs="Calibri"/>
                <w:b/>
                <w:sz w:val="24"/>
                <w:szCs w:val="24"/>
              </w:rPr>
            </w:pPr>
          </w:p>
        </w:tc>
        <w:tc>
          <w:tcPr>
            <w:tcW w:w="7897" w:type="dxa"/>
            <w:shd w:val="clear" w:color="auto" w:fill="auto"/>
          </w:tcPr>
          <w:p w:rsidR="007C257B" w:rsidRPr="006164A6" w:rsidRDefault="007C257B" w:rsidP="00A9516B">
            <w:pPr>
              <w:spacing w:after="120"/>
              <w:jc w:val="both"/>
              <w:rPr>
                <w:rFonts w:ascii="Calibri" w:eastAsia="Verdana" w:hAnsi="Calibri" w:cs="Calibri"/>
                <w:sz w:val="24"/>
                <w:szCs w:val="24"/>
              </w:rPr>
            </w:pPr>
            <w:r w:rsidRPr="006164A6">
              <w:rPr>
                <w:rFonts w:ascii="Calibri" w:eastAsia="Verdana" w:hAnsi="Calibri" w:cs="Calibri"/>
                <w:sz w:val="24"/>
                <w:szCs w:val="24"/>
              </w:rPr>
              <w:t>5.1. Solicitanti care nu au beneficiat de finanțare din fonduri europe</w:t>
            </w:r>
            <w:r w:rsidR="00AB616B">
              <w:rPr>
                <w:rFonts w:ascii="Calibri" w:eastAsia="Verdana" w:hAnsi="Calibri" w:cs="Calibri"/>
                <w:sz w:val="24"/>
                <w:szCs w:val="24"/>
              </w:rPr>
              <w:t>ne prin sM 16.4/16.4a și a celor</w:t>
            </w:r>
            <w:r w:rsidRPr="006164A6">
              <w:rPr>
                <w:rFonts w:ascii="Calibri" w:eastAsia="Verdana" w:hAnsi="Calibri" w:cs="Calibri"/>
                <w:sz w:val="24"/>
                <w:szCs w:val="24"/>
              </w:rPr>
              <w:t xml:space="preserve"> similare eligibile prin sM 19.2. </w:t>
            </w:r>
          </w:p>
        </w:tc>
        <w:tc>
          <w:tcPr>
            <w:tcW w:w="1103" w:type="dxa"/>
            <w:shd w:val="clear" w:color="auto" w:fill="auto"/>
          </w:tcPr>
          <w:p w:rsidR="007C257B" w:rsidRPr="006164A6" w:rsidRDefault="007C257B" w:rsidP="006164A6">
            <w:pPr>
              <w:spacing w:after="200" w:line="276" w:lineRule="auto"/>
              <w:jc w:val="both"/>
              <w:rPr>
                <w:rFonts w:ascii="Calibri" w:eastAsia="Verdana" w:hAnsi="Calibri" w:cs="Calibri"/>
                <w:b/>
                <w:sz w:val="24"/>
                <w:szCs w:val="24"/>
              </w:rPr>
            </w:pPr>
            <w:r>
              <w:rPr>
                <w:rFonts w:ascii="Calibri" w:eastAsia="Verdana" w:hAnsi="Calibri" w:cs="Calibri"/>
                <w:b/>
                <w:sz w:val="24"/>
                <w:szCs w:val="24"/>
              </w:rPr>
              <w:t>5</w:t>
            </w:r>
            <w:r w:rsidRPr="006164A6">
              <w:rPr>
                <w:rFonts w:ascii="Calibri" w:eastAsia="Verdana" w:hAnsi="Calibri" w:cs="Calibri"/>
                <w:b/>
                <w:sz w:val="24"/>
                <w:szCs w:val="24"/>
              </w:rPr>
              <w:t xml:space="preserve"> p</w:t>
            </w:r>
          </w:p>
        </w:tc>
      </w:tr>
      <w:tr w:rsidR="007C257B" w:rsidRPr="006164A6" w:rsidTr="00DA3B27">
        <w:tc>
          <w:tcPr>
            <w:tcW w:w="8635" w:type="dxa"/>
            <w:gridSpan w:val="2"/>
            <w:shd w:val="clear" w:color="auto" w:fill="9BBB59"/>
          </w:tcPr>
          <w:p w:rsidR="007C257B" w:rsidRPr="006164A6" w:rsidRDefault="007C257B" w:rsidP="00A9516B">
            <w:pPr>
              <w:spacing w:after="120"/>
              <w:jc w:val="both"/>
              <w:rPr>
                <w:rFonts w:ascii="Calibri" w:eastAsia="Verdana" w:hAnsi="Calibri" w:cs="Calibri"/>
                <w:b/>
                <w:sz w:val="24"/>
                <w:szCs w:val="24"/>
              </w:rPr>
            </w:pPr>
            <w:r w:rsidRPr="006164A6">
              <w:rPr>
                <w:rFonts w:ascii="Calibri" w:eastAsia="Verdana" w:hAnsi="Calibri" w:cs="Calibri"/>
                <w:b/>
                <w:sz w:val="24"/>
                <w:szCs w:val="24"/>
              </w:rPr>
              <w:t>TOTAL</w:t>
            </w:r>
          </w:p>
        </w:tc>
        <w:tc>
          <w:tcPr>
            <w:tcW w:w="1103" w:type="dxa"/>
            <w:shd w:val="clear" w:color="auto" w:fill="9BBB59"/>
          </w:tcPr>
          <w:p w:rsidR="007C257B" w:rsidRPr="006164A6" w:rsidRDefault="007C257B" w:rsidP="006164A6">
            <w:pPr>
              <w:spacing w:after="200" w:line="276" w:lineRule="auto"/>
              <w:jc w:val="both"/>
              <w:rPr>
                <w:rFonts w:ascii="Calibri" w:eastAsia="Verdana" w:hAnsi="Calibri" w:cs="Calibri"/>
                <w:b/>
                <w:sz w:val="24"/>
                <w:szCs w:val="24"/>
              </w:rPr>
            </w:pPr>
            <w:r w:rsidRPr="006164A6">
              <w:rPr>
                <w:rFonts w:ascii="Calibri" w:eastAsia="Verdana" w:hAnsi="Calibri" w:cs="Calibri"/>
                <w:b/>
                <w:sz w:val="24"/>
                <w:szCs w:val="24"/>
              </w:rPr>
              <w:t xml:space="preserve"> 100 p</w:t>
            </w:r>
          </w:p>
        </w:tc>
      </w:tr>
    </w:tbl>
    <w:p w:rsidR="00770159" w:rsidRPr="00A9516B" w:rsidRDefault="00770159" w:rsidP="00CB2F31">
      <w:pPr>
        <w:rPr>
          <w:rFonts w:asciiTheme="minorHAnsi" w:hAnsiTheme="minorHAnsi"/>
          <w:b/>
          <w:i/>
          <w:sz w:val="16"/>
          <w:szCs w:val="16"/>
        </w:rPr>
      </w:pPr>
    </w:p>
    <w:p w:rsidR="00A45F65" w:rsidRPr="00A45F65" w:rsidRDefault="00A45F65" w:rsidP="00A45F65">
      <w:pPr>
        <w:rPr>
          <w:rFonts w:asciiTheme="minorHAnsi" w:hAnsiTheme="minorHAnsi"/>
          <w:b/>
          <w:sz w:val="24"/>
          <w:szCs w:val="24"/>
        </w:rPr>
      </w:pPr>
      <w:r w:rsidRPr="00A45F65">
        <w:rPr>
          <w:rFonts w:asciiTheme="minorHAnsi" w:hAnsiTheme="minorHAnsi"/>
          <w:b/>
          <w:sz w:val="24"/>
          <w:szCs w:val="24"/>
        </w:rPr>
        <w:t xml:space="preserve">Punctaj minim - 10 puncte </w:t>
      </w:r>
    </w:p>
    <w:p w:rsidR="00FE2333" w:rsidRDefault="00FE2333" w:rsidP="00A45F65">
      <w:pPr>
        <w:rPr>
          <w:rFonts w:asciiTheme="minorHAnsi" w:hAnsiTheme="minorHAnsi"/>
          <w:b/>
          <w:sz w:val="24"/>
          <w:szCs w:val="24"/>
        </w:rPr>
      </w:pPr>
    </w:p>
    <w:p w:rsidR="00A45F65" w:rsidRPr="00A45F65" w:rsidRDefault="00A45F65" w:rsidP="00A45F65">
      <w:pPr>
        <w:rPr>
          <w:rFonts w:asciiTheme="minorHAnsi" w:hAnsiTheme="minorHAnsi"/>
          <w:b/>
          <w:sz w:val="24"/>
          <w:szCs w:val="24"/>
        </w:rPr>
      </w:pPr>
      <w:bookmarkStart w:id="0" w:name="_GoBack"/>
      <w:bookmarkEnd w:id="0"/>
      <w:r w:rsidRPr="00A45F65">
        <w:rPr>
          <w:rFonts w:asciiTheme="minorHAnsi" w:hAnsiTheme="minorHAnsi"/>
          <w:b/>
          <w:sz w:val="24"/>
          <w:szCs w:val="24"/>
        </w:rPr>
        <w:t xml:space="preserve">Nu se va aplica prag de calitate. </w:t>
      </w:r>
    </w:p>
    <w:p w:rsidR="00A45F65" w:rsidRPr="00A9516B" w:rsidRDefault="00A45F65" w:rsidP="00A45F65">
      <w:pPr>
        <w:rPr>
          <w:rFonts w:asciiTheme="minorHAnsi" w:hAnsiTheme="minorHAnsi"/>
          <w:b/>
          <w:sz w:val="16"/>
          <w:szCs w:val="16"/>
        </w:rPr>
      </w:pPr>
    </w:p>
    <w:p w:rsidR="00A45F65" w:rsidRPr="00A9516B" w:rsidRDefault="00A45F65" w:rsidP="00A45F65">
      <w:pPr>
        <w:rPr>
          <w:rFonts w:asciiTheme="minorHAnsi" w:hAnsiTheme="minorHAnsi"/>
          <w:b/>
          <w:i/>
          <w:sz w:val="16"/>
          <w:szCs w:val="16"/>
        </w:rPr>
      </w:pPr>
    </w:p>
    <w:p w:rsidR="00A45F65" w:rsidRDefault="002569DE" w:rsidP="00DA3B27">
      <w:pPr>
        <w:ind w:right="-288"/>
        <w:jc w:val="both"/>
        <w:rPr>
          <w:rFonts w:ascii="Calibri" w:eastAsia="Calibri" w:hAnsi="Calibri" w:cs="Arial"/>
          <w:sz w:val="24"/>
          <w:szCs w:val="24"/>
          <w:lang w:eastAsia="ro-RO"/>
        </w:rPr>
      </w:pPr>
      <w:r w:rsidRPr="00DA3B27">
        <w:rPr>
          <w:rFonts w:ascii="Calibri" w:eastAsia="Calibri" w:hAnsi="Calibri" w:cs="Arial"/>
          <w:sz w:val="24"/>
          <w:szCs w:val="24"/>
          <w:lang w:eastAsia="ro-RO"/>
        </w:rPr>
        <w:t>Detaliile cu privire la modalitatea de aplicare a criteriilor de selecție pot suferi modificări la momentul finalizării ghidului solicitantului și procedurilor în vederea asigurării coerenței și clarității.</w:t>
      </w:r>
    </w:p>
    <w:p w:rsidR="00FE2333" w:rsidRPr="00DA3B27" w:rsidRDefault="00FE2333" w:rsidP="00DA3B27">
      <w:pPr>
        <w:ind w:right="-288"/>
        <w:jc w:val="both"/>
        <w:rPr>
          <w:rFonts w:ascii="Calibri" w:eastAsia="Calibri" w:hAnsi="Calibri" w:cs="Arial"/>
          <w:sz w:val="24"/>
          <w:szCs w:val="24"/>
          <w:lang w:eastAsia="ro-RO"/>
        </w:rPr>
      </w:pPr>
    </w:p>
    <w:p w:rsidR="00A45F65" w:rsidRPr="00A45F65" w:rsidRDefault="00A45F65" w:rsidP="00A45F65">
      <w:pPr>
        <w:rPr>
          <w:rFonts w:asciiTheme="minorHAnsi" w:hAnsiTheme="minorHAnsi"/>
          <w:b/>
          <w:i/>
          <w:sz w:val="24"/>
          <w:szCs w:val="24"/>
        </w:rPr>
      </w:pPr>
    </w:p>
    <w:p w:rsidR="00A45F65" w:rsidRPr="00A45F65" w:rsidRDefault="00A45F65" w:rsidP="00A45F65">
      <w:pPr>
        <w:rPr>
          <w:rFonts w:asciiTheme="minorHAnsi" w:hAnsiTheme="minorHAnsi"/>
          <w:b/>
          <w:i/>
          <w:sz w:val="24"/>
          <w:szCs w:val="24"/>
        </w:rPr>
      </w:pPr>
    </w:p>
    <w:p w:rsidR="00A45F65" w:rsidRPr="00A45F65" w:rsidRDefault="00A45F65" w:rsidP="00A45F65">
      <w:pPr>
        <w:rPr>
          <w:rFonts w:asciiTheme="minorHAnsi" w:hAnsiTheme="minorHAnsi"/>
          <w:b/>
          <w:i/>
          <w:sz w:val="24"/>
          <w:szCs w:val="24"/>
        </w:rPr>
      </w:pPr>
    </w:p>
    <w:p w:rsidR="002569DE" w:rsidRPr="00CB2F31" w:rsidRDefault="002569DE" w:rsidP="00CB2F31">
      <w:pPr>
        <w:rPr>
          <w:rFonts w:asciiTheme="minorHAnsi" w:hAnsiTheme="minorHAnsi"/>
          <w:b/>
          <w:sz w:val="24"/>
          <w:szCs w:val="24"/>
        </w:rPr>
      </w:pPr>
    </w:p>
    <w:sectPr w:rsidR="002569DE" w:rsidRPr="00CB2F31" w:rsidSect="00A9516B">
      <w:footerReference w:type="default" r:id="rId7"/>
      <w:pgSz w:w="11906" w:h="16838"/>
      <w:pgMar w:top="1417" w:right="1417" w:bottom="450" w:left="1417" w:header="90" w:footer="2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7C" w:rsidRDefault="00DD347C" w:rsidP="007C257B">
      <w:r>
        <w:separator/>
      </w:r>
    </w:p>
  </w:endnote>
  <w:endnote w:type="continuationSeparator" w:id="0">
    <w:p w:rsidR="00DD347C" w:rsidRDefault="00DD347C" w:rsidP="007C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7672237"/>
      <w:docPartObj>
        <w:docPartGallery w:val="Page Numbers (Bottom of Page)"/>
        <w:docPartUnique/>
      </w:docPartObj>
    </w:sdtPr>
    <w:sdtEndPr>
      <w:rPr>
        <w:noProof/>
      </w:rPr>
    </w:sdtEndPr>
    <w:sdtContent>
      <w:p w:rsidR="00CB2F31" w:rsidRDefault="00CB2F31">
        <w:pPr>
          <w:pStyle w:val="Footer"/>
        </w:pPr>
        <w:r>
          <w:fldChar w:fldCharType="begin"/>
        </w:r>
        <w:r>
          <w:instrText xml:space="preserve"> PAGE   \* MERGEFORMAT </w:instrText>
        </w:r>
        <w:r>
          <w:fldChar w:fldCharType="separate"/>
        </w:r>
        <w:r w:rsidR="00FE2333">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7C" w:rsidRDefault="00DD347C" w:rsidP="007C257B">
      <w:r>
        <w:separator/>
      </w:r>
    </w:p>
  </w:footnote>
  <w:footnote w:type="continuationSeparator" w:id="0">
    <w:p w:rsidR="00DD347C" w:rsidRDefault="00DD347C" w:rsidP="007C25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57B"/>
    <w:rsid w:val="00002F67"/>
    <w:rsid w:val="00006594"/>
    <w:rsid w:val="0002068B"/>
    <w:rsid w:val="00072E3C"/>
    <w:rsid w:val="001A6D60"/>
    <w:rsid w:val="001B29BA"/>
    <w:rsid w:val="001C4FA4"/>
    <w:rsid w:val="00224CB1"/>
    <w:rsid w:val="00253857"/>
    <w:rsid w:val="002569DE"/>
    <w:rsid w:val="00270706"/>
    <w:rsid w:val="00295F82"/>
    <w:rsid w:val="002B62ED"/>
    <w:rsid w:val="002D6435"/>
    <w:rsid w:val="0031296A"/>
    <w:rsid w:val="00315A8A"/>
    <w:rsid w:val="00321DB3"/>
    <w:rsid w:val="003822D4"/>
    <w:rsid w:val="00394B42"/>
    <w:rsid w:val="003F23F6"/>
    <w:rsid w:val="00416CDD"/>
    <w:rsid w:val="004420F5"/>
    <w:rsid w:val="00485B6D"/>
    <w:rsid w:val="00515CE8"/>
    <w:rsid w:val="00551FC6"/>
    <w:rsid w:val="00580FC5"/>
    <w:rsid w:val="005D6094"/>
    <w:rsid w:val="006043E8"/>
    <w:rsid w:val="006170A4"/>
    <w:rsid w:val="0066140D"/>
    <w:rsid w:val="00665AC7"/>
    <w:rsid w:val="00691881"/>
    <w:rsid w:val="00770159"/>
    <w:rsid w:val="00773EE8"/>
    <w:rsid w:val="007A3B40"/>
    <w:rsid w:val="007C257B"/>
    <w:rsid w:val="00846144"/>
    <w:rsid w:val="00861F29"/>
    <w:rsid w:val="00887109"/>
    <w:rsid w:val="008A155D"/>
    <w:rsid w:val="00944BD3"/>
    <w:rsid w:val="009971F5"/>
    <w:rsid w:val="009C4F9A"/>
    <w:rsid w:val="009D3088"/>
    <w:rsid w:val="00A237F8"/>
    <w:rsid w:val="00A45F65"/>
    <w:rsid w:val="00A6153F"/>
    <w:rsid w:val="00A84FC9"/>
    <w:rsid w:val="00A9516B"/>
    <w:rsid w:val="00AB616B"/>
    <w:rsid w:val="00AB6E12"/>
    <w:rsid w:val="00AD46B5"/>
    <w:rsid w:val="00B27554"/>
    <w:rsid w:val="00B60F85"/>
    <w:rsid w:val="00BA49CB"/>
    <w:rsid w:val="00C34E45"/>
    <w:rsid w:val="00C37E60"/>
    <w:rsid w:val="00C60B35"/>
    <w:rsid w:val="00C70194"/>
    <w:rsid w:val="00C752EC"/>
    <w:rsid w:val="00C827BD"/>
    <w:rsid w:val="00CB2F31"/>
    <w:rsid w:val="00CB41FD"/>
    <w:rsid w:val="00D11CD3"/>
    <w:rsid w:val="00D5092B"/>
    <w:rsid w:val="00D82D32"/>
    <w:rsid w:val="00D9105C"/>
    <w:rsid w:val="00DA3B27"/>
    <w:rsid w:val="00DA79C3"/>
    <w:rsid w:val="00DC6C51"/>
    <w:rsid w:val="00DD347C"/>
    <w:rsid w:val="00E0185A"/>
    <w:rsid w:val="00E019F2"/>
    <w:rsid w:val="00E27645"/>
    <w:rsid w:val="00E517AF"/>
    <w:rsid w:val="00E54BF6"/>
    <w:rsid w:val="00E5782E"/>
    <w:rsid w:val="00E773F8"/>
    <w:rsid w:val="00E85766"/>
    <w:rsid w:val="00E8673B"/>
    <w:rsid w:val="00E97D0C"/>
    <w:rsid w:val="00EA4EDF"/>
    <w:rsid w:val="00EB51CC"/>
    <w:rsid w:val="00EC4AE3"/>
    <w:rsid w:val="00ED2256"/>
    <w:rsid w:val="00F15D31"/>
    <w:rsid w:val="00F17CA3"/>
    <w:rsid w:val="00F27281"/>
    <w:rsid w:val="00F625EA"/>
    <w:rsid w:val="00F90AE6"/>
    <w:rsid w:val="00FE23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E7F474-B3B3-486E-911A-FE43C59D1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57B"/>
    <w:pPr>
      <w:spacing w:after="0" w:line="240" w:lineRule="auto"/>
    </w:pPr>
    <w:rPr>
      <w:rFonts w:ascii="MS Gothic" w:eastAsia="Wingdings" w:hAnsi="MS Gothic" w:cs="Wingding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C257B"/>
    <w:rPr>
      <w:color w:val="0000FF"/>
      <w:u w:val="single"/>
    </w:rPr>
  </w:style>
  <w:style w:type="character" w:styleId="CommentReference">
    <w:name w:val="annotation reference"/>
    <w:uiPriority w:val="99"/>
    <w:rsid w:val="007C257B"/>
    <w:rPr>
      <w:sz w:val="16"/>
      <w:szCs w:val="16"/>
    </w:rPr>
  </w:style>
  <w:style w:type="paragraph" w:styleId="CommentText">
    <w:name w:val="annotation text"/>
    <w:basedOn w:val="Normal"/>
    <w:link w:val="CommentTextChar"/>
    <w:uiPriority w:val="99"/>
    <w:rsid w:val="007C257B"/>
    <w:rPr>
      <w:sz w:val="20"/>
      <w:szCs w:val="20"/>
      <w:lang w:val="x-none"/>
    </w:rPr>
  </w:style>
  <w:style w:type="character" w:customStyle="1" w:styleId="CommentTextChar">
    <w:name w:val="Comment Text Char"/>
    <w:basedOn w:val="DefaultParagraphFont"/>
    <w:link w:val="CommentText"/>
    <w:uiPriority w:val="99"/>
    <w:rsid w:val="007C257B"/>
    <w:rPr>
      <w:rFonts w:ascii="MS Gothic" w:eastAsia="Wingdings" w:hAnsi="MS Gothic" w:cs="Wingdings"/>
      <w:sz w:val="20"/>
      <w:szCs w:val="20"/>
      <w:lang w:val="x-none"/>
    </w:rPr>
  </w:style>
  <w:style w:type="paragraph" w:styleId="BalloonText">
    <w:name w:val="Balloon Text"/>
    <w:basedOn w:val="Normal"/>
    <w:link w:val="BalloonTextChar"/>
    <w:uiPriority w:val="99"/>
    <w:semiHidden/>
    <w:unhideWhenUsed/>
    <w:rsid w:val="007C25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57B"/>
    <w:rPr>
      <w:rFonts w:ascii="Segoe UI" w:eastAsia="Wingdings" w:hAnsi="Segoe UI" w:cs="Segoe UI"/>
      <w:sz w:val="18"/>
      <w:szCs w:val="18"/>
    </w:rPr>
  </w:style>
  <w:style w:type="paragraph" w:styleId="Header">
    <w:name w:val="header"/>
    <w:basedOn w:val="Normal"/>
    <w:link w:val="HeaderChar"/>
    <w:uiPriority w:val="99"/>
    <w:unhideWhenUsed/>
    <w:rsid w:val="007C257B"/>
    <w:pPr>
      <w:tabs>
        <w:tab w:val="center" w:pos="4536"/>
        <w:tab w:val="right" w:pos="9072"/>
      </w:tabs>
    </w:pPr>
  </w:style>
  <w:style w:type="character" w:customStyle="1" w:styleId="HeaderChar">
    <w:name w:val="Header Char"/>
    <w:basedOn w:val="DefaultParagraphFont"/>
    <w:link w:val="Header"/>
    <w:uiPriority w:val="99"/>
    <w:rsid w:val="007C257B"/>
    <w:rPr>
      <w:rFonts w:ascii="MS Gothic" w:eastAsia="Wingdings" w:hAnsi="MS Gothic" w:cs="Wingdings"/>
      <w:sz w:val="28"/>
      <w:szCs w:val="28"/>
    </w:rPr>
  </w:style>
  <w:style w:type="paragraph" w:styleId="Footer">
    <w:name w:val="footer"/>
    <w:basedOn w:val="Normal"/>
    <w:link w:val="FooterChar"/>
    <w:uiPriority w:val="99"/>
    <w:unhideWhenUsed/>
    <w:rsid w:val="007C257B"/>
    <w:pPr>
      <w:tabs>
        <w:tab w:val="center" w:pos="4536"/>
        <w:tab w:val="right" w:pos="9072"/>
      </w:tabs>
    </w:pPr>
  </w:style>
  <w:style w:type="character" w:customStyle="1" w:styleId="FooterChar">
    <w:name w:val="Footer Char"/>
    <w:basedOn w:val="DefaultParagraphFont"/>
    <w:link w:val="Footer"/>
    <w:uiPriority w:val="99"/>
    <w:rsid w:val="007C257B"/>
    <w:rPr>
      <w:rFonts w:ascii="MS Gothic" w:eastAsia="Wingdings" w:hAnsi="MS Gothic" w:cs="Wingdings"/>
      <w:sz w:val="28"/>
      <w:szCs w:val="28"/>
    </w:rPr>
  </w:style>
  <w:style w:type="paragraph" w:styleId="NormalWeb">
    <w:name w:val="Normal (Web)"/>
    <w:basedOn w:val="Normal"/>
    <w:uiPriority w:val="99"/>
    <w:semiHidden/>
    <w:unhideWhenUsed/>
    <w:rsid w:val="00CB2F31"/>
    <w:pPr>
      <w:spacing w:before="100" w:beforeAutospacing="1" w:after="100" w:afterAutospacing="1"/>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520992">
      <w:bodyDiv w:val="1"/>
      <w:marLeft w:val="0"/>
      <w:marRight w:val="0"/>
      <w:marTop w:val="0"/>
      <w:marBottom w:val="0"/>
      <w:divBdr>
        <w:top w:val="none" w:sz="0" w:space="0" w:color="auto"/>
        <w:left w:val="none" w:sz="0" w:space="0" w:color="auto"/>
        <w:bottom w:val="none" w:sz="0" w:space="0" w:color="auto"/>
        <w:right w:val="none" w:sz="0" w:space="0" w:color="auto"/>
      </w:divBdr>
    </w:div>
    <w:div w:id="2025207981">
      <w:bodyDiv w:val="1"/>
      <w:marLeft w:val="0"/>
      <w:marRight w:val="0"/>
      <w:marTop w:val="0"/>
      <w:marBottom w:val="0"/>
      <w:divBdr>
        <w:top w:val="none" w:sz="0" w:space="0" w:color="auto"/>
        <w:left w:val="none" w:sz="0" w:space="0" w:color="auto"/>
        <w:bottom w:val="none" w:sz="0" w:space="0" w:color="auto"/>
        <w:right w:val="none" w:sz="0" w:space="0" w:color="auto"/>
      </w:divBdr>
    </w:div>
    <w:div w:id="203707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azm.gov.r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1782</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Georgescu</dc:creator>
  <cp:keywords/>
  <dc:description/>
  <cp:lastModifiedBy>Alina Constantin</cp:lastModifiedBy>
  <cp:revision>6</cp:revision>
  <cp:lastPrinted>2021-07-12T10:57:00Z</cp:lastPrinted>
  <dcterms:created xsi:type="dcterms:W3CDTF">2021-07-09T05:45:00Z</dcterms:created>
  <dcterms:modified xsi:type="dcterms:W3CDTF">2021-07-13T11:53:00Z</dcterms:modified>
</cp:coreProperties>
</file>